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150D" w:rsidRPr="00B764BC" w:rsidRDefault="0098150D">
      <w:pPr>
        <w:rPr>
          <w:rFonts w:ascii="Times New Roman" w:eastAsia="黑体" w:hAnsi="Times New Roman" w:cs="Times New Roman"/>
          <w:b/>
          <w:sz w:val="44"/>
          <w:szCs w:val="44"/>
        </w:rPr>
      </w:pPr>
    </w:p>
    <w:p w:rsidR="0098150D" w:rsidRPr="00B764BC" w:rsidRDefault="0098150D">
      <w:pPr>
        <w:rPr>
          <w:rFonts w:ascii="Times New Roman" w:eastAsia="黑体" w:hAnsi="Times New Roman" w:cs="Times New Roman"/>
          <w:b/>
          <w:sz w:val="44"/>
          <w:szCs w:val="44"/>
        </w:rPr>
      </w:pPr>
    </w:p>
    <w:p w:rsidR="0098150D" w:rsidRPr="00B764BC" w:rsidRDefault="0098150D">
      <w:pPr>
        <w:rPr>
          <w:rFonts w:ascii="Times New Roman" w:eastAsia="黑体" w:hAnsi="Times New Roman" w:cs="Times New Roman"/>
          <w:b/>
          <w:sz w:val="44"/>
          <w:szCs w:val="44"/>
        </w:rPr>
      </w:pPr>
    </w:p>
    <w:p w:rsidR="0098150D" w:rsidRPr="00B764BC" w:rsidRDefault="0098150D">
      <w:pPr>
        <w:rPr>
          <w:rFonts w:ascii="Times New Roman" w:eastAsia="黑体" w:hAnsi="Times New Roman" w:cs="Times New Roman"/>
          <w:b/>
          <w:sz w:val="44"/>
          <w:szCs w:val="44"/>
        </w:rPr>
      </w:pPr>
    </w:p>
    <w:p w:rsidR="0098150D" w:rsidRPr="00B764BC" w:rsidRDefault="0098150D">
      <w:pPr>
        <w:rPr>
          <w:rFonts w:ascii="Times New Roman" w:eastAsia="黑体" w:hAnsi="Times New Roman" w:cs="Times New Roman"/>
          <w:b/>
          <w:sz w:val="44"/>
          <w:szCs w:val="44"/>
        </w:rPr>
      </w:pPr>
    </w:p>
    <w:p w:rsidR="004B1400" w:rsidRPr="00B764BC" w:rsidRDefault="0098150D">
      <w:pPr>
        <w:rPr>
          <w:rFonts w:ascii="Times New Roman" w:eastAsia="黑体" w:hAnsi="Times New Roman" w:cs="Times New Roman"/>
          <w:sz w:val="44"/>
          <w:szCs w:val="44"/>
        </w:rPr>
      </w:pPr>
      <w:r w:rsidRPr="00B764BC">
        <w:rPr>
          <w:rFonts w:ascii="Times New Roman" w:eastAsia="黑体" w:hAnsi="Times New Roman" w:cs="Times New Roman"/>
          <w:sz w:val="44"/>
          <w:szCs w:val="44"/>
        </w:rPr>
        <w:t>全球连续监测评估系统（</w:t>
      </w:r>
      <w:r w:rsidRPr="00B764BC">
        <w:rPr>
          <w:rFonts w:ascii="Times New Roman" w:eastAsia="黑体" w:hAnsi="Times New Roman" w:cs="Times New Roman"/>
          <w:sz w:val="44"/>
          <w:szCs w:val="44"/>
        </w:rPr>
        <w:t>iGMAS</w:t>
      </w:r>
      <w:r w:rsidRPr="00B764BC">
        <w:rPr>
          <w:rFonts w:ascii="Times New Roman" w:eastAsia="黑体" w:hAnsi="Times New Roman" w:cs="Times New Roman"/>
          <w:sz w:val="44"/>
          <w:szCs w:val="44"/>
        </w:rPr>
        <w:t>）质量要求</w:t>
      </w:r>
    </w:p>
    <w:p w:rsidR="0098150D" w:rsidRPr="00B764BC" w:rsidRDefault="0098150D" w:rsidP="0098150D">
      <w:pPr>
        <w:jc w:val="center"/>
        <w:rPr>
          <w:rFonts w:ascii="Times New Roman" w:eastAsia="黑体" w:hAnsi="Times New Roman" w:cs="Times New Roman"/>
          <w:sz w:val="44"/>
          <w:szCs w:val="44"/>
        </w:rPr>
      </w:pPr>
      <w:r w:rsidRPr="00B764BC">
        <w:rPr>
          <w:rFonts w:ascii="Times New Roman" w:eastAsia="黑体" w:hAnsi="Times New Roman" w:cs="Times New Roman"/>
          <w:sz w:val="44"/>
          <w:szCs w:val="44"/>
        </w:rPr>
        <w:t>第</w:t>
      </w:r>
      <w:r w:rsidRPr="00B764BC">
        <w:rPr>
          <w:rFonts w:ascii="Times New Roman" w:eastAsia="黑体" w:hAnsi="Times New Roman" w:cs="Times New Roman"/>
          <w:sz w:val="44"/>
          <w:szCs w:val="44"/>
        </w:rPr>
        <w:t>2</w:t>
      </w:r>
      <w:r w:rsidRPr="00B764BC">
        <w:rPr>
          <w:rFonts w:ascii="Times New Roman" w:eastAsia="黑体" w:hAnsi="Times New Roman" w:cs="Times New Roman"/>
          <w:sz w:val="44"/>
          <w:szCs w:val="44"/>
        </w:rPr>
        <w:t>部分：产品</w:t>
      </w:r>
    </w:p>
    <w:p w:rsidR="0098150D" w:rsidRPr="00B764BC" w:rsidRDefault="0098150D" w:rsidP="0098150D">
      <w:pPr>
        <w:jc w:val="center"/>
        <w:rPr>
          <w:rFonts w:ascii="Times New Roman" w:hAnsi="Times New Roman" w:cs="Times New Roman"/>
          <w:sz w:val="44"/>
          <w:szCs w:val="44"/>
        </w:rPr>
      </w:pPr>
      <w:r w:rsidRPr="00B764BC">
        <w:rPr>
          <w:rFonts w:ascii="Times New Roman" w:hAnsi="Times New Roman" w:cs="Times New Roman"/>
          <w:sz w:val="44"/>
          <w:szCs w:val="44"/>
        </w:rPr>
        <w:t>编制说明</w:t>
      </w:r>
    </w:p>
    <w:p w:rsidR="0098150D" w:rsidRPr="00B764BC" w:rsidRDefault="0098150D" w:rsidP="00C80F88">
      <w:pPr>
        <w:jc w:val="center"/>
        <w:rPr>
          <w:rFonts w:ascii="Times New Roman" w:hAnsi="Times New Roman" w:cs="Times New Roman"/>
          <w:sz w:val="44"/>
          <w:szCs w:val="44"/>
        </w:rPr>
      </w:pPr>
    </w:p>
    <w:p w:rsidR="00C80F88" w:rsidRPr="00B764BC" w:rsidRDefault="00C80F88" w:rsidP="00C80F88">
      <w:pPr>
        <w:jc w:val="center"/>
        <w:rPr>
          <w:rFonts w:ascii="Times New Roman" w:hAnsi="Times New Roman" w:cs="Times New Roman"/>
          <w:sz w:val="44"/>
          <w:szCs w:val="44"/>
        </w:rPr>
      </w:pPr>
    </w:p>
    <w:p w:rsidR="00C80F88" w:rsidRPr="00B764BC" w:rsidRDefault="00C80F88" w:rsidP="00C80F88">
      <w:pPr>
        <w:jc w:val="center"/>
        <w:rPr>
          <w:rFonts w:ascii="Times New Roman" w:hAnsi="Times New Roman" w:cs="Times New Roman"/>
          <w:sz w:val="44"/>
          <w:szCs w:val="44"/>
        </w:rPr>
      </w:pPr>
    </w:p>
    <w:p w:rsidR="0098150D" w:rsidRPr="00B764BC" w:rsidRDefault="0098150D" w:rsidP="0098150D">
      <w:pPr>
        <w:jc w:val="center"/>
        <w:rPr>
          <w:rFonts w:ascii="Times New Roman" w:hAnsi="Times New Roman" w:cs="Times New Roman"/>
          <w:szCs w:val="21"/>
        </w:rPr>
      </w:pPr>
      <w:r w:rsidRPr="00B764BC">
        <w:rPr>
          <w:rFonts w:ascii="Times New Roman" w:hAnsi="Times New Roman" w:cs="Times New Roman"/>
          <w:szCs w:val="21"/>
        </w:rPr>
        <w:t>（征求意见稿）</w:t>
      </w: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p>
    <w:p w:rsidR="0098150D" w:rsidRPr="00B764BC" w:rsidRDefault="0098150D" w:rsidP="0098150D">
      <w:pPr>
        <w:jc w:val="center"/>
        <w:rPr>
          <w:rFonts w:ascii="Times New Roman" w:hAnsi="Times New Roman" w:cs="Times New Roman"/>
          <w:szCs w:val="21"/>
        </w:rPr>
      </w:pPr>
      <w:r w:rsidRPr="00B764BC">
        <w:rPr>
          <w:rFonts w:ascii="Times New Roman" w:hAnsi="Times New Roman" w:cs="Times New Roman"/>
          <w:szCs w:val="21"/>
        </w:rPr>
        <w:t>长安大学</w:t>
      </w:r>
    </w:p>
    <w:p w:rsidR="0098150D" w:rsidRPr="00B764BC" w:rsidRDefault="0098150D" w:rsidP="0098150D">
      <w:pPr>
        <w:jc w:val="center"/>
        <w:rPr>
          <w:rFonts w:ascii="Times New Roman" w:hAnsi="Times New Roman" w:cs="Times New Roman"/>
          <w:szCs w:val="21"/>
        </w:rPr>
      </w:pPr>
      <w:r w:rsidRPr="00B764BC">
        <w:rPr>
          <w:rFonts w:ascii="Times New Roman" w:hAnsi="Times New Roman" w:cs="Times New Roman"/>
          <w:szCs w:val="21"/>
        </w:rPr>
        <w:t>201X</w:t>
      </w:r>
      <w:r w:rsidRPr="00B764BC">
        <w:rPr>
          <w:rFonts w:ascii="Times New Roman" w:hAnsi="Times New Roman" w:cs="Times New Roman"/>
          <w:szCs w:val="21"/>
        </w:rPr>
        <w:t>年</w:t>
      </w:r>
      <w:r w:rsidRPr="00B764BC">
        <w:rPr>
          <w:rFonts w:ascii="Times New Roman" w:hAnsi="Times New Roman" w:cs="Times New Roman"/>
          <w:szCs w:val="21"/>
        </w:rPr>
        <w:t>XX</w:t>
      </w:r>
      <w:r w:rsidRPr="00B764BC">
        <w:rPr>
          <w:rFonts w:ascii="Times New Roman" w:hAnsi="Times New Roman" w:cs="Times New Roman"/>
          <w:szCs w:val="21"/>
        </w:rPr>
        <w:t>月</w:t>
      </w:r>
    </w:p>
    <w:p w:rsidR="0098150D" w:rsidRPr="00B764BC" w:rsidRDefault="0098150D">
      <w:pPr>
        <w:widowControl/>
        <w:jc w:val="left"/>
        <w:rPr>
          <w:rFonts w:ascii="Times New Roman" w:hAnsi="Times New Roman" w:cs="Times New Roman"/>
          <w:szCs w:val="21"/>
        </w:rPr>
      </w:pPr>
      <w:r w:rsidRPr="00B764BC">
        <w:rPr>
          <w:rFonts w:ascii="Times New Roman" w:hAnsi="Times New Roman" w:cs="Times New Roman"/>
          <w:szCs w:val="21"/>
        </w:rPr>
        <w:br w:type="page"/>
      </w:r>
    </w:p>
    <w:p w:rsidR="0098150D" w:rsidRPr="00B764BC" w:rsidRDefault="0098150D" w:rsidP="0098150D">
      <w:pPr>
        <w:jc w:val="center"/>
        <w:rPr>
          <w:rFonts w:ascii="Times New Roman" w:hAnsi="Times New Roman" w:cs="Times New Roman"/>
          <w:sz w:val="28"/>
          <w:szCs w:val="21"/>
        </w:rPr>
      </w:pPr>
      <w:r w:rsidRPr="00B764BC">
        <w:rPr>
          <w:rFonts w:ascii="Times New Roman" w:hAnsi="Times New Roman" w:cs="Times New Roman"/>
          <w:sz w:val="28"/>
          <w:szCs w:val="21"/>
        </w:rPr>
        <w:lastRenderedPageBreak/>
        <w:t>《全球连续监测评估系统（</w:t>
      </w:r>
      <w:r w:rsidRPr="00B764BC">
        <w:rPr>
          <w:rFonts w:ascii="Times New Roman" w:hAnsi="Times New Roman" w:cs="Times New Roman"/>
          <w:sz w:val="28"/>
          <w:szCs w:val="21"/>
        </w:rPr>
        <w:t>iGMAS</w:t>
      </w:r>
      <w:r w:rsidRPr="00B764BC">
        <w:rPr>
          <w:rFonts w:ascii="Times New Roman" w:hAnsi="Times New Roman" w:cs="Times New Roman"/>
          <w:sz w:val="28"/>
          <w:szCs w:val="21"/>
        </w:rPr>
        <w:t>）质量要求》编制说明</w:t>
      </w:r>
    </w:p>
    <w:p w:rsidR="0098150D" w:rsidRPr="00B764BC" w:rsidRDefault="00C337E9" w:rsidP="00C337E9">
      <w:pPr>
        <w:pStyle w:val="a6"/>
        <w:ind w:firstLineChars="0" w:firstLine="0"/>
        <w:jc w:val="left"/>
        <w:outlineLvl w:val="0"/>
        <w:rPr>
          <w:rFonts w:ascii="Times New Roman" w:eastAsia="黑体" w:hAnsi="Times New Roman" w:cs="Times New Roman"/>
          <w:b/>
          <w:szCs w:val="21"/>
        </w:rPr>
      </w:pPr>
      <w:r w:rsidRPr="00B764BC">
        <w:rPr>
          <w:rFonts w:ascii="Times New Roman" w:eastAsia="黑体" w:hAnsi="Times New Roman" w:cs="Times New Roman"/>
          <w:b/>
          <w:szCs w:val="21"/>
        </w:rPr>
        <w:t xml:space="preserve">1 </w:t>
      </w:r>
      <w:r w:rsidR="0098150D" w:rsidRPr="00B764BC">
        <w:rPr>
          <w:rFonts w:ascii="Times New Roman" w:eastAsia="黑体" w:hAnsi="Times New Roman" w:cs="Times New Roman"/>
          <w:b/>
          <w:szCs w:val="21"/>
        </w:rPr>
        <w:t>任务来源</w:t>
      </w:r>
    </w:p>
    <w:p w:rsidR="0098150D" w:rsidRPr="00B764BC" w:rsidRDefault="004332E0" w:rsidP="004332E0">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t>2016</w:t>
      </w:r>
      <w:r w:rsidRPr="00B764BC">
        <w:rPr>
          <w:rFonts w:ascii="Times New Roman" w:eastAsia="宋体" w:hAnsi="Times New Roman" w:cs="Times New Roman"/>
          <w:szCs w:val="21"/>
        </w:rPr>
        <w:t>年</w:t>
      </w:r>
      <w:r w:rsidR="000E43A2" w:rsidRPr="00B764BC">
        <w:rPr>
          <w:rFonts w:ascii="Times New Roman" w:eastAsia="宋体" w:hAnsi="Times New Roman" w:cs="Times New Roman"/>
          <w:szCs w:val="21"/>
        </w:rPr>
        <w:t>0</w:t>
      </w:r>
      <w:r w:rsidRPr="00B764BC">
        <w:rPr>
          <w:rFonts w:ascii="Times New Roman" w:eastAsia="宋体" w:hAnsi="Times New Roman" w:cs="Times New Roman"/>
          <w:szCs w:val="21"/>
        </w:rPr>
        <w:t>5</w:t>
      </w:r>
      <w:r w:rsidRPr="00B764BC">
        <w:rPr>
          <w:rFonts w:ascii="Times New Roman" w:eastAsia="宋体" w:hAnsi="Times New Roman" w:cs="Times New Roman"/>
          <w:szCs w:val="21"/>
        </w:rPr>
        <w:t>月</w:t>
      </w:r>
      <w:r w:rsidR="000E43A2" w:rsidRPr="00B764BC">
        <w:rPr>
          <w:rFonts w:ascii="Times New Roman" w:eastAsia="宋体" w:hAnsi="Times New Roman" w:cs="Times New Roman"/>
          <w:szCs w:val="21"/>
        </w:rPr>
        <w:t>0</w:t>
      </w:r>
      <w:r w:rsidRPr="00B764BC">
        <w:rPr>
          <w:rFonts w:ascii="Times New Roman" w:eastAsia="宋体" w:hAnsi="Times New Roman" w:cs="Times New Roman"/>
          <w:szCs w:val="21"/>
        </w:rPr>
        <w:t>9</w:t>
      </w:r>
      <w:r w:rsidRPr="00B764BC">
        <w:rPr>
          <w:rFonts w:ascii="Times New Roman" w:eastAsia="宋体" w:hAnsi="Times New Roman" w:cs="Times New Roman"/>
          <w:szCs w:val="21"/>
        </w:rPr>
        <w:t>日，中国第二代卫星导航系统专项管理</w:t>
      </w:r>
      <w:r w:rsidR="00FA138F" w:rsidRPr="00B764BC">
        <w:rPr>
          <w:rFonts w:ascii="Times New Roman" w:eastAsia="宋体" w:hAnsi="Times New Roman" w:cs="Times New Roman"/>
          <w:szCs w:val="21"/>
        </w:rPr>
        <w:t>办公室下发了《关于《卫星导航增强系统数据处理中心数据接口规范》</w:t>
      </w:r>
      <w:r w:rsidRPr="00B764BC">
        <w:rPr>
          <w:rFonts w:ascii="Times New Roman" w:eastAsia="宋体" w:hAnsi="Times New Roman" w:cs="Times New Roman"/>
          <w:szCs w:val="21"/>
        </w:rPr>
        <w:t>等</w:t>
      </w:r>
      <w:r w:rsidRPr="00B764BC">
        <w:rPr>
          <w:rFonts w:ascii="Times New Roman" w:eastAsia="宋体" w:hAnsi="Times New Roman" w:cs="Times New Roman"/>
          <w:szCs w:val="21"/>
        </w:rPr>
        <w:t>5</w:t>
      </w:r>
      <w:r w:rsidRPr="00B764BC">
        <w:rPr>
          <w:rFonts w:ascii="Times New Roman" w:eastAsia="宋体" w:hAnsi="Times New Roman" w:cs="Times New Roman"/>
          <w:szCs w:val="21"/>
        </w:rPr>
        <w:t>项国家标准制定计划的通知》</w:t>
      </w:r>
      <w:r w:rsidR="00B764BC" w:rsidRPr="00B764BC">
        <w:rPr>
          <w:rFonts w:ascii="Times New Roman" w:eastAsia="宋体" w:hAnsi="Times New Roman" w:cs="Times New Roman"/>
          <w:szCs w:val="21"/>
        </w:rPr>
        <w:t>，</w:t>
      </w:r>
      <w:r w:rsidRPr="00B764BC">
        <w:rPr>
          <w:rFonts w:ascii="Times New Roman" w:eastAsia="宋体" w:hAnsi="Times New Roman" w:cs="Times New Roman"/>
          <w:szCs w:val="21"/>
        </w:rPr>
        <w:t>其中《全球连续监测评估系统（</w:t>
      </w:r>
      <w:r w:rsidRPr="00B764BC">
        <w:rPr>
          <w:rFonts w:ascii="Times New Roman" w:eastAsia="宋体" w:hAnsi="Times New Roman" w:cs="Times New Roman"/>
          <w:szCs w:val="21"/>
        </w:rPr>
        <w:t>iGMAS</w:t>
      </w:r>
      <w:r w:rsidRPr="00B764BC">
        <w:rPr>
          <w:rFonts w:ascii="Times New Roman" w:eastAsia="宋体" w:hAnsi="Times New Roman" w:cs="Times New Roman"/>
          <w:szCs w:val="21"/>
        </w:rPr>
        <w:t>）质量要求</w:t>
      </w:r>
      <w:r w:rsidR="00CE4B98" w:rsidRPr="00B764BC">
        <w:rPr>
          <w:rFonts w:ascii="Times New Roman" w:eastAsia="宋体" w:hAnsi="Times New Roman" w:cs="Times New Roman"/>
          <w:szCs w:val="21"/>
        </w:rPr>
        <w:t xml:space="preserve"> </w:t>
      </w:r>
      <w:r w:rsidR="00CE4B98" w:rsidRPr="00B764BC">
        <w:rPr>
          <w:rFonts w:ascii="Times New Roman" w:eastAsia="宋体" w:hAnsi="Times New Roman" w:cs="Times New Roman"/>
          <w:szCs w:val="21"/>
        </w:rPr>
        <w:t>第</w:t>
      </w:r>
      <w:r w:rsidR="00CE4B98" w:rsidRPr="00B764BC">
        <w:rPr>
          <w:rFonts w:ascii="Times New Roman" w:eastAsia="宋体" w:hAnsi="Times New Roman" w:cs="Times New Roman"/>
          <w:szCs w:val="21"/>
        </w:rPr>
        <w:t>2</w:t>
      </w:r>
      <w:r w:rsidR="00CE4B98" w:rsidRPr="00B764BC">
        <w:rPr>
          <w:rFonts w:ascii="Times New Roman" w:eastAsia="宋体" w:hAnsi="Times New Roman" w:cs="Times New Roman"/>
          <w:szCs w:val="21"/>
        </w:rPr>
        <w:t>部分：产品</w:t>
      </w:r>
      <w:r w:rsidRPr="00B764BC">
        <w:rPr>
          <w:rFonts w:ascii="Times New Roman" w:eastAsia="宋体" w:hAnsi="Times New Roman" w:cs="Times New Roman"/>
          <w:szCs w:val="21"/>
        </w:rPr>
        <w:t>》标准（计划编号</w:t>
      </w:r>
      <w:r w:rsidR="00223C29" w:rsidRPr="00B764BC">
        <w:rPr>
          <w:rFonts w:ascii="Times New Roman" w:eastAsia="宋体" w:hAnsi="Times New Roman" w:cs="Times New Roman"/>
          <w:szCs w:val="21"/>
        </w:rPr>
        <w:t>20174065-T-801</w:t>
      </w:r>
      <w:r w:rsidRPr="00B764BC">
        <w:rPr>
          <w:rFonts w:ascii="Times New Roman" w:eastAsia="宋体" w:hAnsi="Times New Roman" w:cs="Times New Roman"/>
          <w:szCs w:val="21"/>
        </w:rPr>
        <w:t>）由长安大学牵头组织编制工作。</w:t>
      </w:r>
    </w:p>
    <w:p w:rsidR="0098150D" w:rsidRPr="00B764BC" w:rsidRDefault="00C337E9" w:rsidP="00C337E9">
      <w:pPr>
        <w:pStyle w:val="a6"/>
        <w:ind w:firstLineChars="0" w:firstLine="0"/>
        <w:jc w:val="left"/>
        <w:outlineLvl w:val="0"/>
        <w:rPr>
          <w:rFonts w:ascii="Times New Roman" w:eastAsia="黑体" w:hAnsi="Times New Roman" w:cs="Times New Roman"/>
          <w:b/>
          <w:szCs w:val="21"/>
        </w:rPr>
      </w:pPr>
      <w:r w:rsidRPr="00B764BC">
        <w:rPr>
          <w:rFonts w:ascii="Times New Roman" w:eastAsia="黑体" w:hAnsi="Times New Roman" w:cs="Times New Roman"/>
          <w:b/>
          <w:szCs w:val="21"/>
        </w:rPr>
        <w:t xml:space="preserve">2 </w:t>
      </w:r>
      <w:r w:rsidR="0098150D" w:rsidRPr="00B764BC">
        <w:rPr>
          <w:rFonts w:ascii="Times New Roman" w:eastAsia="黑体" w:hAnsi="Times New Roman" w:cs="Times New Roman"/>
          <w:b/>
          <w:szCs w:val="21"/>
        </w:rPr>
        <w:t>工作简况</w:t>
      </w:r>
    </w:p>
    <w:p w:rsidR="0098150D" w:rsidRPr="00B764BC" w:rsidRDefault="0098150D" w:rsidP="008C2A20">
      <w:pPr>
        <w:pStyle w:val="2"/>
        <w:numPr>
          <w:ilvl w:val="0"/>
          <w:numId w:val="0"/>
        </w:numPr>
        <w:rPr>
          <w:rFonts w:cs="Times New Roman"/>
          <w:b w:val="0"/>
          <w:sz w:val="21"/>
          <w:szCs w:val="21"/>
        </w:rPr>
      </w:pPr>
      <w:r w:rsidRPr="00B764BC">
        <w:rPr>
          <w:rFonts w:cs="Times New Roman"/>
          <w:b w:val="0"/>
          <w:sz w:val="21"/>
          <w:szCs w:val="21"/>
        </w:rPr>
        <w:t xml:space="preserve">2.1 </w:t>
      </w:r>
      <w:r w:rsidRPr="00B764BC">
        <w:rPr>
          <w:rFonts w:cs="Times New Roman"/>
          <w:b w:val="0"/>
          <w:sz w:val="21"/>
          <w:szCs w:val="21"/>
        </w:rPr>
        <w:t>成立编制组</w:t>
      </w:r>
    </w:p>
    <w:p w:rsidR="004332E0" w:rsidRPr="00B764BC" w:rsidRDefault="004332E0" w:rsidP="004332E0">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t>为保证本标准的科学性、完备性和适用性，标准编制组由长安大学、中国卫星导航工程中心、中国航天标准化研究所等单位组成，形成产、学、研、用相结合的标准编制团队，实现标准从讨论制定、测试验证、标准使用全流程覆盖。</w:t>
      </w:r>
    </w:p>
    <w:p w:rsidR="0098150D" w:rsidRPr="00B764BC" w:rsidRDefault="0098150D" w:rsidP="008C2A20">
      <w:pPr>
        <w:pStyle w:val="2"/>
        <w:numPr>
          <w:ilvl w:val="0"/>
          <w:numId w:val="0"/>
        </w:numPr>
        <w:rPr>
          <w:rFonts w:cs="Times New Roman"/>
          <w:b w:val="0"/>
          <w:sz w:val="21"/>
          <w:szCs w:val="21"/>
        </w:rPr>
      </w:pPr>
      <w:r w:rsidRPr="00B764BC">
        <w:rPr>
          <w:rFonts w:cs="Times New Roman"/>
          <w:b w:val="0"/>
          <w:sz w:val="21"/>
          <w:szCs w:val="21"/>
        </w:rPr>
        <w:t xml:space="preserve">2.2 </w:t>
      </w:r>
      <w:r w:rsidRPr="00B764BC">
        <w:rPr>
          <w:rFonts w:cs="Times New Roman"/>
          <w:b w:val="0"/>
          <w:sz w:val="21"/>
          <w:szCs w:val="21"/>
        </w:rPr>
        <w:t>任务分工</w:t>
      </w:r>
    </w:p>
    <w:p w:rsidR="004332E0" w:rsidRPr="00B764BC" w:rsidRDefault="004332E0" w:rsidP="0022633E">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t>编制任务下达后，由长安大学牵头，中国卫星导航工程中心、中国航天标准化研究所等单位共同成立了编制组，制定了标准编制的工作计划，明确了主承研（编制）单位及参编单位的职责、标准编制依据和原则等。</w:t>
      </w:r>
    </w:p>
    <w:p w:rsidR="004332E0" w:rsidRPr="00B764BC" w:rsidRDefault="004332E0" w:rsidP="0022633E">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t>各单位职责具体分工见表</w:t>
      </w:r>
      <w:r w:rsidR="00316B24" w:rsidRPr="00B764BC">
        <w:rPr>
          <w:rFonts w:ascii="Times New Roman" w:eastAsia="宋体" w:hAnsi="Times New Roman" w:cs="Times New Roman"/>
          <w:szCs w:val="21"/>
        </w:rPr>
        <w:t>2-</w:t>
      </w:r>
      <w:r w:rsidRPr="00B764BC">
        <w:rPr>
          <w:rFonts w:ascii="Times New Roman" w:eastAsia="宋体" w:hAnsi="Times New Roman" w:cs="Times New Roman"/>
          <w:szCs w:val="21"/>
        </w:rPr>
        <w:t>1</w:t>
      </w:r>
      <w:r w:rsidRPr="00B764BC">
        <w:rPr>
          <w:rFonts w:ascii="Times New Roman" w:eastAsia="宋体" w:hAnsi="Times New Roman" w:cs="Times New Roman"/>
          <w:szCs w:val="21"/>
        </w:rPr>
        <w:t>；参加标准编制的具体人员见表</w:t>
      </w:r>
      <w:r w:rsidR="00316B24" w:rsidRPr="00B764BC">
        <w:rPr>
          <w:rFonts w:ascii="Times New Roman" w:eastAsia="宋体" w:hAnsi="Times New Roman" w:cs="Times New Roman"/>
          <w:szCs w:val="21"/>
        </w:rPr>
        <w:t>2-</w:t>
      </w:r>
      <w:r w:rsidRPr="00B764BC">
        <w:rPr>
          <w:rFonts w:ascii="Times New Roman" w:eastAsia="宋体" w:hAnsi="Times New Roman" w:cs="Times New Roman"/>
          <w:szCs w:val="21"/>
        </w:rPr>
        <w:t>2</w:t>
      </w:r>
      <w:r w:rsidRPr="00B764BC">
        <w:rPr>
          <w:rFonts w:ascii="Times New Roman" w:eastAsia="宋体" w:hAnsi="Times New Roman" w:cs="Times New Roman"/>
          <w:szCs w:val="21"/>
        </w:rPr>
        <w:t>；</w:t>
      </w:r>
    </w:p>
    <w:p w:rsidR="006810A6" w:rsidRPr="00B764BC" w:rsidRDefault="006810A6" w:rsidP="00316B24">
      <w:pPr>
        <w:spacing w:beforeLines="50" w:before="156" w:afterLines="50" w:after="156"/>
        <w:ind w:firstLine="420"/>
        <w:jc w:val="center"/>
        <w:rPr>
          <w:rFonts w:ascii="Times New Roman" w:eastAsia="黑体" w:hAnsi="Times New Roman" w:cs="Times New Roman"/>
          <w:b/>
          <w:sz w:val="20"/>
        </w:rPr>
      </w:pPr>
      <w:r w:rsidRPr="00B764BC">
        <w:rPr>
          <w:rFonts w:ascii="Times New Roman" w:eastAsia="黑体" w:hAnsi="Times New Roman" w:cs="Times New Roman"/>
          <w:b/>
          <w:sz w:val="20"/>
        </w:rPr>
        <w:t>表</w:t>
      </w:r>
      <w:r w:rsidR="00316B24" w:rsidRPr="00B764BC">
        <w:rPr>
          <w:rFonts w:ascii="Times New Roman" w:eastAsia="黑体" w:hAnsi="Times New Roman" w:cs="Times New Roman"/>
          <w:b/>
          <w:sz w:val="20"/>
        </w:rPr>
        <w:t>2-</w:t>
      </w:r>
      <w:r w:rsidRPr="00B764BC">
        <w:rPr>
          <w:rFonts w:ascii="Times New Roman" w:eastAsia="黑体" w:hAnsi="Times New Roman" w:cs="Times New Roman"/>
          <w:b/>
          <w:sz w:val="20"/>
        </w:rPr>
        <w:t xml:space="preserve">1 </w:t>
      </w:r>
      <w:r w:rsidRPr="00B764BC">
        <w:rPr>
          <w:rFonts w:ascii="Times New Roman" w:eastAsia="黑体" w:hAnsi="Times New Roman" w:cs="Times New Roman"/>
          <w:b/>
          <w:sz w:val="20"/>
        </w:rPr>
        <w:t>参编单位职责分工表</w:t>
      </w:r>
    </w:p>
    <w:tbl>
      <w:tblPr>
        <w:tblStyle w:val="a7"/>
        <w:tblW w:w="0" w:type="auto"/>
        <w:tblLook w:val="04A0" w:firstRow="1" w:lastRow="0" w:firstColumn="1" w:lastColumn="0" w:noHBand="0" w:noVBand="1"/>
      </w:tblPr>
      <w:tblGrid>
        <w:gridCol w:w="817"/>
        <w:gridCol w:w="1843"/>
        <w:gridCol w:w="1843"/>
        <w:gridCol w:w="4019"/>
      </w:tblGrid>
      <w:tr w:rsidR="006810A6" w:rsidRPr="00B764BC" w:rsidTr="006810A6">
        <w:tc>
          <w:tcPr>
            <w:tcW w:w="817"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序号</w:t>
            </w:r>
          </w:p>
        </w:tc>
        <w:tc>
          <w:tcPr>
            <w:tcW w:w="1843"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单位名称</w:t>
            </w:r>
          </w:p>
        </w:tc>
        <w:tc>
          <w:tcPr>
            <w:tcW w:w="1843"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主编</w:t>
            </w:r>
            <w:r w:rsidRPr="00B764BC">
              <w:rPr>
                <w:rFonts w:ascii="Times New Roman" w:eastAsia="宋体" w:hAnsi="Times New Roman" w:cs="Times New Roman"/>
                <w:szCs w:val="21"/>
              </w:rPr>
              <w:t>/</w:t>
            </w:r>
            <w:r w:rsidRPr="00B764BC">
              <w:rPr>
                <w:rFonts w:ascii="Times New Roman" w:eastAsia="宋体" w:hAnsi="Times New Roman" w:cs="Times New Roman"/>
                <w:szCs w:val="21"/>
              </w:rPr>
              <w:t>参编</w:t>
            </w:r>
          </w:p>
        </w:tc>
        <w:tc>
          <w:tcPr>
            <w:tcW w:w="4019"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职责</w:t>
            </w:r>
          </w:p>
        </w:tc>
      </w:tr>
      <w:tr w:rsidR="006810A6" w:rsidRPr="00B764BC" w:rsidTr="006810A6">
        <w:tc>
          <w:tcPr>
            <w:tcW w:w="817"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1</w:t>
            </w:r>
          </w:p>
        </w:tc>
        <w:tc>
          <w:tcPr>
            <w:tcW w:w="1843"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长安大学</w:t>
            </w:r>
          </w:p>
        </w:tc>
        <w:tc>
          <w:tcPr>
            <w:tcW w:w="1843"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主编</w:t>
            </w:r>
          </w:p>
        </w:tc>
        <w:tc>
          <w:tcPr>
            <w:tcW w:w="4019" w:type="dxa"/>
          </w:tcPr>
          <w:p w:rsidR="006810A6" w:rsidRPr="00B764BC" w:rsidRDefault="006810A6" w:rsidP="006810A6">
            <w:pPr>
              <w:pStyle w:val="a6"/>
              <w:numPr>
                <w:ilvl w:val="0"/>
                <w:numId w:val="3"/>
              </w:numPr>
              <w:ind w:firstLineChars="0"/>
              <w:rPr>
                <w:rFonts w:ascii="Times New Roman" w:eastAsia="宋体" w:hAnsi="Times New Roman" w:cs="Times New Roman"/>
                <w:szCs w:val="21"/>
              </w:rPr>
            </w:pPr>
            <w:r w:rsidRPr="00B764BC">
              <w:rPr>
                <w:rFonts w:ascii="Times New Roman" w:eastAsia="宋体" w:hAnsi="Times New Roman" w:cs="Times New Roman"/>
                <w:szCs w:val="21"/>
              </w:rPr>
              <w:t>标准的策划、论证和上报</w:t>
            </w:r>
          </w:p>
          <w:p w:rsidR="006810A6" w:rsidRPr="00B764BC" w:rsidRDefault="006810A6" w:rsidP="006810A6">
            <w:pPr>
              <w:pStyle w:val="a6"/>
              <w:numPr>
                <w:ilvl w:val="0"/>
                <w:numId w:val="3"/>
              </w:numPr>
              <w:ind w:firstLineChars="0"/>
              <w:rPr>
                <w:rFonts w:ascii="Times New Roman" w:eastAsia="宋体" w:hAnsi="Times New Roman" w:cs="Times New Roman"/>
                <w:szCs w:val="21"/>
              </w:rPr>
            </w:pPr>
            <w:r w:rsidRPr="00B764BC">
              <w:rPr>
                <w:rFonts w:ascii="Times New Roman" w:eastAsia="宋体" w:hAnsi="Times New Roman" w:cs="Times New Roman"/>
                <w:szCs w:val="21"/>
              </w:rPr>
              <w:t>提出标准内容的总体框架</w:t>
            </w:r>
          </w:p>
          <w:p w:rsidR="006810A6" w:rsidRPr="00B764BC" w:rsidRDefault="006810A6" w:rsidP="006810A6">
            <w:pPr>
              <w:pStyle w:val="a6"/>
              <w:numPr>
                <w:ilvl w:val="0"/>
                <w:numId w:val="3"/>
              </w:numPr>
              <w:ind w:firstLineChars="0"/>
              <w:rPr>
                <w:rFonts w:ascii="Times New Roman" w:eastAsia="宋体" w:hAnsi="Times New Roman" w:cs="Times New Roman"/>
                <w:szCs w:val="21"/>
              </w:rPr>
            </w:pPr>
            <w:r w:rsidRPr="00B764BC">
              <w:rPr>
                <w:rFonts w:ascii="Times New Roman" w:eastAsia="宋体" w:hAnsi="Times New Roman" w:cs="Times New Roman"/>
                <w:szCs w:val="21"/>
              </w:rPr>
              <w:t>收集标准编制所需技术材料</w:t>
            </w:r>
          </w:p>
          <w:p w:rsidR="006810A6" w:rsidRPr="00B764BC" w:rsidRDefault="006810A6" w:rsidP="006810A6">
            <w:pPr>
              <w:pStyle w:val="a6"/>
              <w:numPr>
                <w:ilvl w:val="0"/>
                <w:numId w:val="3"/>
              </w:numPr>
              <w:ind w:firstLineChars="0"/>
              <w:rPr>
                <w:rFonts w:ascii="Times New Roman" w:eastAsia="宋体" w:hAnsi="Times New Roman" w:cs="Times New Roman"/>
                <w:szCs w:val="21"/>
              </w:rPr>
            </w:pPr>
            <w:r w:rsidRPr="00B764BC">
              <w:rPr>
                <w:rFonts w:ascii="Times New Roman" w:eastAsia="宋体" w:hAnsi="Times New Roman" w:cs="Times New Roman"/>
                <w:szCs w:val="21"/>
              </w:rPr>
              <w:t>起草标准草案、编制说明、意见汇总处理表等文档</w:t>
            </w:r>
          </w:p>
          <w:p w:rsidR="006810A6" w:rsidRPr="00B764BC" w:rsidRDefault="006810A6" w:rsidP="006810A6">
            <w:pPr>
              <w:pStyle w:val="a6"/>
              <w:numPr>
                <w:ilvl w:val="0"/>
                <w:numId w:val="3"/>
              </w:numPr>
              <w:ind w:firstLineChars="0"/>
              <w:rPr>
                <w:rFonts w:ascii="Times New Roman" w:eastAsia="宋体" w:hAnsi="Times New Roman" w:cs="Times New Roman"/>
                <w:szCs w:val="21"/>
              </w:rPr>
            </w:pPr>
            <w:r w:rsidRPr="00B764BC">
              <w:rPr>
                <w:rFonts w:ascii="Times New Roman" w:eastAsia="宋体" w:hAnsi="Times New Roman" w:cs="Times New Roman"/>
                <w:szCs w:val="21"/>
              </w:rPr>
              <w:t>协调标准编制过程中出现的问题</w:t>
            </w:r>
          </w:p>
          <w:p w:rsidR="006810A6" w:rsidRPr="00B764BC" w:rsidRDefault="006810A6" w:rsidP="006810A6">
            <w:pPr>
              <w:pStyle w:val="a6"/>
              <w:numPr>
                <w:ilvl w:val="0"/>
                <w:numId w:val="3"/>
              </w:numPr>
              <w:ind w:firstLineChars="0"/>
              <w:rPr>
                <w:rFonts w:ascii="Times New Roman" w:eastAsia="宋体" w:hAnsi="Times New Roman" w:cs="Times New Roman"/>
                <w:szCs w:val="21"/>
              </w:rPr>
            </w:pPr>
            <w:r w:rsidRPr="00B764BC">
              <w:rPr>
                <w:rFonts w:ascii="Times New Roman" w:eastAsia="宋体" w:hAnsi="Times New Roman" w:cs="Times New Roman"/>
                <w:szCs w:val="21"/>
              </w:rPr>
              <w:t>组织召开标准编制研讨会</w:t>
            </w:r>
          </w:p>
        </w:tc>
      </w:tr>
      <w:tr w:rsidR="006810A6" w:rsidRPr="00B764BC" w:rsidTr="006810A6">
        <w:tc>
          <w:tcPr>
            <w:tcW w:w="817"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2</w:t>
            </w:r>
          </w:p>
        </w:tc>
        <w:tc>
          <w:tcPr>
            <w:tcW w:w="1843"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中国卫星导航工程中心</w:t>
            </w:r>
          </w:p>
        </w:tc>
        <w:tc>
          <w:tcPr>
            <w:tcW w:w="1843"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参编</w:t>
            </w:r>
          </w:p>
        </w:tc>
        <w:tc>
          <w:tcPr>
            <w:tcW w:w="4019" w:type="dxa"/>
          </w:tcPr>
          <w:p w:rsidR="006810A6" w:rsidRPr="00B764BC" w:rsidRDefault="006810A6" w:rsidP="006810A6">
            <w:pPr>
              <w:rPr>
                <w:rFonts w:ascii="Times New Roman" w:eastAsia="宋体" w:hAnsi="Times New Roman" w:cs="Times New Roman"/>
                <w:szCs w:val="21"/>
              </w:rPr>
            </w:pPr>
            <w:r w:rsidRPr="00B764BC">
              <w:rPr>
                <w:rFonts w:ascii="Times New Roman" w:eastAsia="宋体" w:hAnsi="Times New Roman" w:cs="Times New Roman"/>
                <w:szCs w:val="21"/>
              </w:rPr>
              <w:t>1</w:t>
            </w:r>
            <w:r w:rsidRPr="00B764BC">
              <w:rPr>
                <w:rFonts w:ascii="Times New Roman" w:eastAsia="宋体" w:hAnsi="Times New Roman" w:cs="Times New Roman"/>
                <w:szCs w:val="21"/>
              </w:rPr>
              <w:t>）标准相关资料收集</w:t>
            </w:r>
          </w:p>
          <w:p w:rsidR="006810A6" w:rsidRPr="00B764BC" w:rsidRDefault="006810A6" w:rsidP="006810A6">
            <w:pPr>
              <w:rPr>
                <w:rFonts w:ascii="Times New Roman" w:eastAsia="宋体" w:hAnsi="Times New Roman" w:cs="Times New Roman"/>
                <w:szCs w:val="21"/>
              </w:rPr>
            </w:pPr>
            <w:r w:rsidRPr="00B764BC">
              <w:rPr>
                <w:rFonts w:ascii="Times New Roman" w:eastAsia="宋体" w:hAnsi="Times New Roman" w:cs="Times New Roman"/>
                <w:szCs w:val="21"/>
              </w:rPr>
              <w:t>2</w:t>
            </w:r>
            <w:r w:rsidRPr="00B764BC">
              <w:rPr>
                <w:rFonts w:ascii="Times New Roman" w:eastAsia="宋体" w:hAnsi="Times New Roman" w:cs="Times New Roman"/>
                <w:szCs w:val="21"/>
              </w:rPr>
              <w:t>）</w:t>
            </w:r>
            <w:r w:rsidR="00223C29" w:rsidRPr="00B764BC">
              <w:rPr>
                <w:rFonts w:ascii="Times New Roman" w:eastAsia="宋体" w:hAnsi="Times New Roman" w:cs="Times New Roman"/>
                <w:szCs w:val="21"/>
              </w:rPr>
              <w:t>标准内容的可操作性审核</w:t>
            </w:r>
          </w:p>
          <w:p w:rsidR="00223C29" w:rsidRPr="00B764BC" w:rsidRDefault="00223C29" w:rsidP="006810A6">
            <w:pPr>
              <w:rPr>
                <w:rFonts w:ascii="Times New Roman" w:eastAsia="宋体" w:hAnsi="Times New Roman" w:cs="Times New Roman"/>
                <w:szCs w:val="21"/>
              </w:rPr>
            </w:pPr>
            <w:r w:rsidRPr="00B764BC">
              <w:rPr>
                <w:rFonts w:ascii="Times New Roman" w:eastAsia="宋体" w:hAnsi="Times New Roman" w:cs="Times New Roman"/>
                <w:szCs w:val="21"/>
              </w:rPr>
              <w:t>3</w:t>
            </w:r>
            <w:r w:rsidRPr="00B764BC">
              <w:rPr>
                <w:rFonts w:ascii="Times New Roman" w:eastAsia="宋体" w:hAnsi="Times New Roman" w:cs="Times New Roman"/>
                <w:szCs w:val="21"/>
              </w:rPr>
              <w:t>）参加标准研讨会，按会议要求修改标准完善相关技术内容</w:t>
            </w:r>
          </w:p>
        </w:tc>
      </w:tr>
      <w:tr w:rsidR="006810A6" w:rsidRPr="00B764BC" w:rsidTr="006810A6">
        <w:tc>
          <w:tcPr>
            <w:tcW w:w="817"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3</w:t>
            </w:r>
          </w:p>
        </w:tc>
        <w:tc>
          <w:tcPr>
            <w:tcW w:w="1843"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中国航天标准化研究所</w:t>
            </w:r>
          </w:p>
        </w:tc>
        <w:tc>
          <w:tcPr>
            <w:tcW w:w="1843"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参编</w:t>
            </w:r>
          </w:p>
        </w:tc>
        <w:tc>
          <w:tcPr>
            <w:tcW w:w="4019" w:type="dxa"/>
          </w:tcPr>
          <w:p w:rsidR="006810A6" w:rsidRPr="00B764BC" w:rsidRDefault="006810A6" w:rsidP="006810A6">
            <w:pPr>
              <w:rPr>
                <w:rFonts w:ascii="Times New Roman" w:eastAsia="宋体" w:hAnsi="Times New Roman" w:cs="Times New Roman"/>
                <w:szCs w:val="21"/>
              </w:rPr>
            </w:pPr>
            <w:r w:rsidRPr="00B764BC">
              <w:rPr>
                <w:rFonts w:ascii="Times New Roman" w:eastAsia="宋体" w:hAnsi="Times New Roman" w:cs="Times New Roman"/>
                <w:szCs w:val="21"/>
              </w:rPr>
              <w:t>1</w:t>
            </w:r>
            <w:r w:rsidRPr="00B764BC">
              <w:rPr>
                <w:rFonts w:ascii="Times New Roman" w:eastAsia="宋体" w:hAnsi="Times New Roman" w:cs="Times New Roman"/>
                <w:szCs w:val="21"/>
              </w:rPr>
              <w:t>）标准相关资料收集</w:t>
            </w:r>
          </w:p>
          <w:p w:rsidR="006810A6" w:rsidRPr="00B764BC" w:rsidRDefault="006810A6" w:rsidP="006810A6">
            <w:pPr>
              <w:rPr>
                <w:rFonts w:ascii="Times New Roman" w:eastAsia="宋体" w:hAnsi="Times New Roman" w:cs="Times New Roman"/>
                <w:szCs w:val="21"/>
              </w:rPr>
            </w:pPr>
            <w:r w:rsidRPr="00B764BC">
              <w:rPr>
                <w:rFonts w:ascii="Times New Roman" w:eastAsia="宋体" w:hAnsi="Times New Roman" w:cs="Times New Roman"/>
                <w:szCs w:val="21"/>
              </w:rPr>
              <w:t>2</w:t>
            </w:r>
            <w:r w:rsidRPr="00B764BC">
              <w:rPr>
                <w:rFonts w:ascii="Times New Roman" w:eastAsia="宋体" w:hAnsi="Times New Roman" w:cs="Times New Roman"/>
                <w:szCs w:val="21"/>
              </w:rPr>
              <w:t>）参加标准研讨会，按会议要求修改标准完善相关技术内容</w:t>
            </w:r>
          </w:p>
          <w:p w:rsidR="00223C29" w:rsidRPr="00B764BC" w:rsidRDefault="00223C29" w:rsidP="00223C29">
            <w:pPr>
              <w:rPr>
                <w:rFonts w:ascii="Times New Roman" w:eastAsia="宋体" w:hAnsi="Times New Roman" w:cs="Times New Roman"/>
                <w:szCs w:val="21"/>
              </w:rPr>
            </w:pPr>
            <w:r w:rsidRPr="00B764BC">
              <w:rPr>
                <w:rFonts w:ascii="Times New Roman" w:eastAsia="宋体" w:hAnsi="Times New Roman" w:cs="Times New Roman"/>
                <w:szCs w:val="21"/>
              </w:rPr>
              <w:t>3</w:t>
            </w:r>
            <w:r w:rsidRPr="00B764BC">
              <w:rPr>
                <w:rFonts w:ascii="Times New Roman" w:eastAsia="宋体" w:hAnsi="Times New Roman" w:cs="Times New Roman"/>
                <w:szCs w:val="21"/>
              </w:rPr>
              <w:t>）指导和规范标准草案的制定</w:t>
            </w:r>
          </w:p>
        </w:tc>
      </w:tr>
      <w:tr w:rsidR="00223C29" w:rsidRPr="00B764BC" w:rsidTr="006810A6">
        <w:tc>
          <w:tcPr>
            <w:tcW w:w="817" w:type="dxa"/>
          </w:tcPr>
          <w:p w:rsidR="00223C29" w:rsidRPr="00B764BC" w:rsidRDefault="00223C29" w:rsidP="0022633E">
            <w:pPr>
              <w:pStyle w:val="a6"/>
              <w:ind w:firstLineChars="0" w:firstLine="0"/>
              <w:rPr>
                <w:rFonts w:ascii="Times New Roman" w:eastAsia="宋体" w:hAnsi="Times New Roman" w:cs="Times New Roman"/>
                <w:szCs w:val="21"/>
              </w:rPr>
            </w:pPr>
          </w:p>
        </w:tc>
        <w:tc>
          <w:tcPr>
            <w:tcW w:w="1843" w:type="dxa"/>
          </w:tcPr>
          <w:p w:rsidR="00223C29" w:rsidRPr="00B764BC" w:rsidRDefault="00223C29" w:rsidP="0022633E">
            <w:pPr>
              <w:pStyle w:val="a6"/>
              <w:ind w:firstLineChars="0" w:firstLine="0"/>
              <w:rPr>
                <w:rFonts w:ascii="Times New Roman" w:eastAsia="宋体" w:hAnsi="Times New Roman" w:cs="Times New Roman"/>
                <w:szCs w:val="21"/>
              </w:rPr>
            </w:pPr>
          </w:p>
        </w:tc>
        <w:tc>
          <w:tcPr>
            <w:tcW w:w="1843" w:type="dxa"/>
          </w:tcPr>
          <w:p w:rsidR="00223C29" w:rsidRPr="00B764BC" w:rsidRDefault="00223C29" w:rsidP="0022633E">
            <w:pPr>
              <w:pStyle w:val="a6"/>
              <w:ind w:firstLineChars="0" w:firstLine="0"/>
              <w:rPr>
                <w:rFonts w:ascii="Times New Roman" w:eastAsia="宋体" w:hAnsi="Times New Roman" w:cs="Times New Roman"/>
                <w:szCs w:val="21"/>
              </w:rPr>
            </w:pPr>
          </w:p>
        </w:tc>
        <w:tc>
          <w:tcPr>
            <w:tcW w:w="4019" w:type="dxa"/>
          </w:tcPr>
          <w:p w:rsidR="00223C29" w:rsidRPr="00B764BC" w:rsidRDefault="00223C29" w:rsidP="006810A6">
            <w:pPr>
              <w:rPr>
                <w:rFonts w:ascii="Times New Roman" w:eastAsia="宋体" w:hAnsi="Times New Roman" w:cs="Times New Roman"/>
                <w:szCs w:val="21"/>
              </w:rPr>
            </w:pPr>
          </w:p>
        </w:tc>
      </w:tr>
    </w:tbl>
    <w:p w:rsidR="006810A6" w:rsidRPr="00B764BC" w:rsidRDefault="006810A6" w:rsidP="00316B24">
      <w:pPr>
        <w:spacing w:beforeLines="50" w:before="156" w:afterLines="50" w:after="156"/>
        <w:ind w:firstLine="420"/>
        <w:jc w:val="center"/>
        <w:rPr>
          <w:rFonts w:ascii="Times New Roman" w:eastAsia="黑体" w:hAnsi="Times New Roman" w:cs="Times New Roman"/>
          <w:b/>
          <w:sz w:val="20"/>
        </w:rPr>
      </w:pPr>
      <w:r w:rsidRPr="00B764BC">
        <w:rPr>
          <w:rFonts w:ascii="Times New Roman" w:eastAsia="黑体" w:hAnsi="Times New Roman" w:cs="Times New Roman"/>
          <w:b/>
          <w:sz w:val="20"/>
        </w:rPr>
        <w:t>表</w:t>
      </w:r>
      <w:r w:rsidR="00316B24" w:rsidRPr="00B764BC">
        <w:rPr>
          <w:rFonts w:ascii="Times New Roman" w:eastAsia="黑体" w:hAnsi="Times New Roman" w:cs="Times New Roman"/>
          <w:b/>
          <w:sz w:val="20"/>
        </w:rPr>
        <w:t>2-</w:t>
      </w:r>
      <w:r w:rsidRPr="00B764BC">
        <w:rPr>
          <w:rFonts w:ascii="Times New Roman" w:eastAsia="黑体" w:hAnsi="Times New Roman" w:cs="Times New Roman"/>
          <w:b/>
          <w:sz w:val="20"/>
        </w:rPr>
        <w:t xml:space="preserve">2 </w:t>
      </w:r>
      <w:r w:rsidRPr="00B764BC">
        <w:rPr>
          <w:rFonts w:ascii="Times New Roman" w:eastAsia="黑体" w:hAnsi="Times New Roman" w:cs="Times New Roman"/>
          <w:b/>
          <w:sz w:val="20"/>
        </w:rPr>
        <w:t>标准编制人员表</w:t>
      </w:r>
    </w:p>
    <w:tbl>
      <w:tblPr>
        <w:tblStyle w:val="a7"/>
        <w:tblW w:w="0" w:type="auto"/>
        <w:tblLook w:val="04A0" w:firstRow="1" w:lastRow="0" w:firstColumn="1" w:lastColumn="0" w:noHBand="0" w:noVBand="1"/>
      </w:tblPr>
      <w:tblGrid>
        <w:gridCol w:w="817"/>
        <w:gridCol w:w="1843"/>
        <w:gridCol w:w="1843"/>
        <w:gridCol w:w="4019"/>
      </w:tblGrid>
      <w:tr w:rsidR="006810A6" w:rsidRPr="00B764BC" w:rsidTr="00E03CAD">
        <w:tc>
          <w:tcPr>
            <w:tcW w:w="817"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序号</w:t>
            </w:r>
          </w:p>
        </w:tc>
        <w:tc>
          <w:tcPr>
            <w:tcW w:w="1843"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单位名称</w:t>
            </w:r>
          </w:p>
        </w:tc>
        <w:tc>
          <w:tcPr>
            <w:tcW w:w="1843"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编制人员</w:t>
            </w:r>
          </w:p>
        </w:tc>
        <w:tc>
          <w:tcPr>
            <w:tcW w:w="4019" w:type="dxa"/>
          </w:tcPr>
          <w:p w:rsidR="006810A6" w:rsidRPr="00B764BC" w:rsidRDefault="006810A6" w:rsidP="0022633E">
            <w:pPr>
              <w:pStyle w:val="a6"/>
              <w:ind w:firstLineChars="0" w:firstLine="0"/>
              <w:rPr>
                <w:rFonts w:ascii="Times New Roman" w:eastAsia="宋体" w:hAnsi="Times New Roman" w:cs="Times New Roman"/>
                <w:szCs w:val="21"/>
              </w:rPr>
            </w:pPr>
            <w:r w:rsidRPr="00B764BC">
              <w:rPr>
                <w:rFonts w:ascii="Times New Roman" w:eastAsia="宋体" w:hAnsi="Times New Roman" w:cs="Times New Roman"/>
                <w:szCs w:val="21"/>
              </w:rPr>
              <w:t>职责</w:t>
            </w:r>
          </w:p>
        </w:tc>
      </w:tr>
      <w:tr w:rsidR="006810A6" w:rsidRPr="00B764BC" w:rsidTr="00E03CAD">
        <w:tc>
          <w:tcPr>
            <w:tcW w:w="817" w:type="dxa"/>
          </w:tcPr>
          <w:p w:rsidR="006810A6" w:rsidRPr="00B764BC" w:rsidRDefault="006810A6" w:rsidP="0022633E">
            <w:pPr>
              <w:pStyle w:val="a6"/>
              <w:ind w:firstLineChars="0" w:firstLine="0"/>
              <w:rPr>
                <w:rFonts w:ascii="Times New Roman" w:eastAsia="宋体" w:hAnsi="Times New Roman" w:cs="Times New Roman"/>
                <w:szCs w:val="21"/>
              </w:rPr>
            </w:pPr>
          </w:p>
        </w:tc>
        <w:tc>
          <w:tcPr>
            <w:tcW w:w="1843" w:type="dxa"/>
          </w:tcPr>
          <w:p w:rsidR="006810A6" w:rsidRPr="00B764BC" w:rsidRDefault="006810A6" w:rsidP="0022633E">
            <w:pPr>
              <w:pStyle w:val="a6"/>
              <w:ind w:firstLineChars="0" w:firstLine="0"/>
              <w:rPr>
                <w:rFonts w:ascii="Times New Roman" w:eastAsia="宋体" w:hAnsi="Times New Roman" w:cs="Times New Roman"/>
                <w:szCs w:val="21"/>
              </w:rPr>
            </w:pPr>
          </w:p>
        </w:tc>
        <w:tc>
          <w:tcPr>
            <w:tcW w:w="1843" w:type="dxa"/>
          </w:tcPr>
          <w:p w:rsidR="006810A6" w:rsidRPr="00B764BC" w:rsidRDefault="006810A6" w:rsidP="0022633E">
            <w:pPr>
              <w:pStyle w:val="a6"/>
              <w:ind w:firstLineChars="0" w:firstLine="0"/>
              <w:rPr>
                <w:rFonts w:ascii="Times New Roman" w:eastAsia="宋体" w:hAnsi="Times New Roman" w:cs="Times New Roman"/>
                <w:szCs w:val="21"/>
              </w:rPr>
            </w:pPr>
          </w:p>
        </w:tc>
        <w:tc>
          <w:tcPr>
            <w:tcW w:w="4019" w:type="dxa"/>
          </w:tcPr>
          <w:p w:rsidR="006810A6" w:rsidRPr="00B764BC" w:rsidRDefault="006810A6" w:rsidP="0022633E">
            <w:pPr>
              <w:pStyle w:val="a6"/>
              <w:ind w:firstLineChars="0" w:firstLine="0"/>
              <w:rPr>
                <w:rFonts w:ascii="Times New Roman" w:eastAsia="宋体" w:hAnsi="Times New Roman" w:cs="Times New Roman"/>
                <w:szCs w:val="21"/>
              </w:rPr>
            </w:pPr>
          </w:p>
        </w:tc>
      </w:tr>
      <w:tr w:rsidR="006810A6" w:rsidRPr="00B764BC" w:rsidTr="00E03CAD">
        <w:tc>
          <w:tcPr>
            <w:tcW w:w="817" w:type="dxa"/>
          </w:tcPr>
          <w:p w:rsidR="006810A6" w:rsidRPr="00B764BC" w:rsidRDefault="006810A6" w:rsidP="0022633E">
            <w:pPr>
              <w:pStyle w:val="a6"/>
              <w:ind w:firstLineChars="0" w:firstLine="0"/>
              <w:rPr>
                <w:rFonts w:ascii="Times New Roman" w:eastAsia="宋体" w:hAnsi="Times New Roman" w:cs="Times New Roman"/>
                <w:szCs w:val="21"/>
              </w:rPr>
            </w:pPr>
          </w:p>
        </w:tc>
        <w:tc>
          <w:tcPr>
            <w:tcW w:w="1843" w:type="dxa"/>
          </w:tcPr>
          <w:p w:rsidR="006810A6" w:rsidRPr="00B764BC" w:rsidRDefault="006810A6" w:rsidP="0022633E">
            <w:pPr>
              <w:pStyle w:val="a6"/>
              <w:ind w:firstLineChars="0" w:firstLine="0"/>
              <w:rPr>
                <w:rFonts w:ascii="Times New Roman" w:eastAsia="宋体" w:hAnsi="Times New Roman" w:cs="Times New Roman"/>
                <w:szCs w:val="21"/>
              </w:rPr>
            </w:pPr>
          </w:p>
        </w:tc>
        <w:tc>
          <w:tcPr>
            <w:tcW w:w="1843" w:type="dxa"/>
          </w:tcPr>
          <w:p w:rsidR="006810A6" w:rsidRPr="00B764BC" w:rsidRDefault="006810A6" w:rsidP="0022633E">
            <w:pPr>
              <w:pStyle w:val="a6"/>
              <w:ind w:firstLineChars="0" w:firstLine="0"/>
              <w:rPr>
                <w:rFonts w:ascii="Times New Roman" w:eastAsia="宋体" w:hAnsi="Times New Roman" w:cs="Times New Roman"/>
                <w:szCs w:val="21"/>
              </w:rPr>
            </w:pPr>
          </w:p>
        </w:tc>
        <w:tc>
          <w:tcPr>
            <w:tcW w:w="4019" w:type="dxa"/>
          </w:tcPr>
          <w:p w:rsidR="006810A6" w:rsidRPr="00B764BC" w:rsidRDefault="006810A6" w:rsidP="0022633E">
            <w:pPr>
              <w:pStyle w:val="a6"/>
              <w:ind w:firstLineChars="0" w:firstLine="0"/>
              <w:rPr>
                <w:rFonts w:ascii="Times New Roman" w:eastAsia="宋体" w:hAnsi="Times New Roman" w:cs="Times New Roman"/>
                <w:szCs w:val="21"/>
              </w:rPr>
            </w:pPr>
          </w:p>
        </w:tc>
      </w:tr>
      <w:tr w:rsidR="00E03CAD" w:rsidRPr="00B764BC" w:rsidTr="00E03CAD">
        <w:tc>
          <w:tcPr>
            <w:tcW w:w="817" w:type="dxa"/>
          </w:tcPr>
          <w:p w:rsidR="00E03CAD" w:rsidRPr="00B764BC" w:rsidRDefault="00E03CAD" w:rsidP="0022633E">
            <w:pPr>
              <w:pStyle w:val="a6"/>
              <w:ind w:firstLineChars="0" w:firstLine="0"/>
              <w:rPr>
                <w:rFonts w:ascii="Times New Roman" w:eastAsia="宋体" w:hAnsi="Times New Roman" w:cs="Times New Roman"/>
                <w:szCs w:val="21"/>
              </w:rPr>
            </w:pPr>
          </w:p>
        </w:tc>
        <w:tc>
          <w:tcPr>
            <w:tcW w:w="1843" w:type="dxa"/>
          </w:tcPr>
          <w:p w:rsidR="00E03CAD" w:rsidRPr="00B764BC" w:rsidRDefault="00E03CAD" w:rsidP="0022633E">
            <w:pPr>
              <w:pStyle w:val="a6"/>
              <w:ind w:firstLineChars="0" w:firstLine="0"/>
              <w:rPr>
                <w:rFonts w:ascii="Times New Roman" w:eastAsia="宋体" w:hAnsi="Times New Roman" w:cs="Times New Roman"/>
                <w:szCs w:val="21"/>
              </w:rPr>
            </w:pPr>
          </w:p>
        </w:tc>
        <w:tc>
          <w:tcPr>
            <w:tcW w:w="1843" w:type="dxa"/>
          </w:tcPr>
          <w:p w:rsidR="00E03CAD" w:rsidRPr="00B764BC" w:rsidRDefault="00E03CAD" w:rsidP="0022633E">
            <w:pPr>
              <w:pStyle w:val="a6"/>
              <w:ind w:firstLineChars="0" w:firstLine="0"/>
              <w:rPr>
                <w:rFonts w:ascii="Times New Roman" w:eastAsia="宋体" w:hAnsi="Times New Roman" w:cs="Times New Roman"/>
                <w:szCs w:val="21"/>
              </w:rPr>
            </w:pPr>
          </w:p>
        </w:tc>
        <w:tc>
          <w:tcPr>
            <w:tcW w:w="4019" w:type="dxa"/>
          </w:tcPr>
          <w:p w:rsidR="00E03CAD" w:rsidRPr="00B764BC" w:rsidRDefault="00E03CAD" w:rsidP="0022633E">
            <w:pPr>
              <w:pStyle w:val="a6"/>
              <w:ind w:firstLineChars="0" w:firstLine="0"/>
              <w:rPr>
                <w:rFonts w:ascii="Times New Roman" w:eastAsia="宋体" w:hAnsi="Times New Roman" w:cs="Times New Roman"/>
                <w:szCs w:val="21"/>
              </w:rPr>
            </w:pPr>
          </w:p>
        </w:tc>
      </w:tr>
      <w:tr w:rsidR="00E03CAD" w:rsidRPr="00B764BC" w:rsidTr="00E03CAD">
        <w:tc>
          <w:tcPr>
            <w:tcW w:w="817" w:type="dxa"/>
          </w:tcPr>
          <w:p w:rsidR="00E03CAD" w:rsidRPr="00B764BC" w:rsidRDefault="00E03CAD" w:rsidP="0022633E">
            <w:pPr>
              <w:pStyle w:val="a6"/>
              <w:ind w:firstLineChars="0" w:firstLine="0"/>
              <w:rPr>
                <w:rFonts w:ascii="Times New Roman" w:eastAsia="宋体" w:hAnsi="Times New Roman" w:cs="Times New Roman"/>
                <w:szCs w:val="21"/>
              </w:rPr>
            </w:pPr>
          </w:p>
        </w:tc>
        <w:tc>
          <w:tcPr>
            <w:tcW w:w="1843" w:type="dxa"/>
          </w:tcPr>
          <w:p w:rsidR="00E03CAD" w:rsidRPr="00B764BC" w:rsidRDefault="00E03CAD" w:rsidP="0022633E">
            <w:pPr>
              <w:pStyle w:val="a6"/>
              <w:ind w:firstLineChars="0" w:firstLine="0"/>
              <w:rPr>
                <w:rFonts w:ascii="Times New Roman" w:eastAsia="宋体" w:hAnsi="Times New Roman" w:cs="Times New Roman"/>
                <w:szCs w:val="21"/>
              </w:rPr>
            </w:pPr>
          </w:p>
        </w:tc>
        <w:tc>
          <w:tcPr>
            <w:tcW w:w="1843" w:type="dxa"/>
          </w:tcPr>
          <w:p w:rsidR="00E03CAD" w:rsidRPr="00B764BC" w:rsidRDefault="00E03CAD" w:rsidP="0022633E">
            <w:pPr>
              <w:pStyle w:val="a6"/>
              <w:ind w:firstLineChars="0" w:firstLine="0"/>
              <w:rPr>
                <w:rFonts w:ascii="Times New Roman" w:eastAsia="宋体" w:hAnsi="Times New Roman" w:cs="Times New Roman"/>
                <w:szCs w:val="21"/>
              </w:rPr>
            </w:pPr>
          </w:p>
        </w:tc>
        <w:tc>
          <w:tcPr>
            <w:tcW w:w="4019" w:type="dxa"/>
          </w:tcPr>
          <w:p w:rsidR="00E03CAD" w:rsidRPr="00B764BC" w:rsidRDefault="00E03CAD" w:rsidP="0022633E">
            <w:pPr>
              <w:pStyle w:val="a6"/>
              <w:ind w:firstLineChars="0" w:firstLine="0"/>
              <w:rPr>
                <w:rFonts w:ascii="Times New Roman" w:eastAsia="宋体" w:hAnsi="Times New Roman" w:cs="Times New Roman"/>
                <w:szCs w:val="21"/>
              </w:rPr>
            </w:pPr>
          </w:p>
        </w:tc>
      </w:tr>
      <w:tr w:rsidR="00E03CAD" w:rsidRPr="00B764BC" w:rsidTr="00E03CAD">
        <w:tc>
          <w:tcPr>
            <w:tcW w:w="817" w:type="dxa"/>
          </w:tcPr>
          <w:p w:rsidR="00E03CAD" w:rsidRPr="00B764BC" w:rsidRDefault="00E03CAD" w:rsidP="0022633E">
            <w:pPr>
              <w:pStyle w:val="a6"/>
              <w:ind w:firstLineChars="0" w:firstLine="0"/>
              <w:rPr>
                <w:rFonts w:ascii="Times New Roman" w:eastAsia="宋体" w:hAnsi="Times New Roman" w:cs="Times New Roman"/>
                <w:szCs w:val="21"/>
              </w:rPr>
            </w:pPr>
          </w:p>
        </w:tc>
        <w:tc>
          <w:tcPr>
            <w:tcW w:w="1843" w:type="dxa"/>
          </w:tcPr>
          <w:p w:rsidR="00E03CAD" w:rsidRPr="00B764BC" w:rsidRDefault="00E03CAD" w:rsidP="0022633E">
            <w:pPr>
              <w:pStyle w:val="a6"/>
              <w:ind w:firstLineChars="0" w:firstLine="0"/>
              <w:rPr>
                <w:rFonts w:ascii="Times New Roman" w:eastAsia="宋体" w:hAnsi="Times New Roman" w:cs="Times New Roman"/>
                <w:szCs w:val="21"/>
              </w:rPr>
            </w:pPr>
          </w:p>
        </w:tc>
        <w:tc>
          <w:tcPr>
            <w:tcW w:w="1843" w:type="dxa"/>
          </w:tcPr>
          <w:p w:rsidR="00E03CAD" w:rsidRPr="00B764BC" w:rsidRDefault="00E03CAD" w:rsidP="0022633E">
            <w:pPr>
              <w:pStyle w:val="a6"/>
              <w:ind w:firstLineChars="0" w:firstLine="0"/>
              <w:rPr>
                <w:rFonts w:ascii="Times New Roman" w:eastAsia="宋体" w:hAnsi="Times New Roman" w:cs="Times New Roman"/>
                <w:szCs w:val="21"/>
              </w:rPr>
            </w:pPr>
          </w:p>
        </w:tc>
        <w:tc>
          <w:tcPr>
            <w:tcW w:w="4019" w:type="dxa"/>
          </w:tcPr>
          <w:p w:rsidR="00E03CAD" w:rsidRPr="00B764BC" w:rsidRDefault="00E03CAD" w:rsidP="0022633E">
            <w:pPr>
              <w:pStyle w:val="a6"/>
              <w:ind w:firstLineChars="0" w:firstLine="0"/>
              <w:rPr>
                <w:rFonts w:ascii="Times New Roman" w:eastAsia="宋体" w:hAnsi="Times New Roman" w:cs="Times New Roman"/>
                <w:szCs w:val="21"/>
              </w:rPr>
            </w:pPr>
          </w:p>
        </w:tc>
      </w:tr>
      <w:tr w:rsidR="00E03CAD" w:rsidRPr="00B764BC" w:rsidTr="00E03CAD">
        <w:tc>
          <w:tcPr>
            <w:tcW w:w="817" w:type="dxa"/>
          </w:tcPr>
          <w:p w:rsidR="00E03CAD" w:rsidRPr="00B764BC" w:rsidRDefault="00E03CAD" w:rsidP="0022633E">
            <w:pPr>
              <w:pStyle w:val="a6"/>
              <w:ind w:firstLineChars="0" w:firstLine="0"/>
              <w:rPr>
                <w:rFonts w:ascii="Times New Roman" w:eastAsia="宋体" w:hAnsi="Times New Roman" w:cs="Times New Roman"/>
                <w:szCs w:val="21"/>
              </w:rPr>
            </w:pPr>
          </w:p>
        </w:tc>
        <w:tc>
          <w:tcPr>
            <w:tcW w:w="1843" w:type="dxa"/>
          </w:tcPr>
          <w:p w:rsidR="00E03CAD" w:rsidRPr="00B764BC" w:rsidRDefault="00E03CAD" w:rsidP="0022633E">
            <w:pPr>
              <w:pStyle w:val="a6"/>
              <w:ind w:firstLineChars="0" w:firstLine="0"/>
              <w:rPr>
                <w:rFonts w:ascii="Times New Roman" w:eastAsia="宋体" w:hAnsi="Times New Roman" w:cs="Times New Roman"/>
                <w:szCs w:val="21"/>
              </w:rPr>
            </w:pPr>
          </w:p>
        </w:tc>
        <w:tc>
          <w:tcPr>
            <w:tcW w:w="1843" w:type="dxa"/>
          </w:tcPr>
          <w:p w:rsidR="00E03CAD" w:rsidRPr="00B764BC" w:rsidRDefault="00E03CAD" w:rsidP="0022633E">
            <w:pPr>
              <w:pStyle w:val="a6"/>
              <w:ind w:firstLineChars="0" w:firstLine="0"/>
              <w:rPr>
                <w:rFonts w:ascii="Times New Roman" w:eastAsia="宋体" w:hAnsi="Times New Roman" w:cs="Times New Roman"/>
                <w:szCs w:val="21"/>
              </w:rPr>
            </w:pPr>
          </w:p>
        </w:tc>
        <w:tc>
          <w:tcPr>
            <w:tcW w:w="4019" w:type="dxa"/>
          </w:tcPr>
          <w:p w:rsidR="00E03CAD" w:rsidRPr="00B764BC" w:rsidRDefault="00E03CAD" w:rsidP="0022633E">
            <w:pPr>
              <w:pStyle w:val="a6"/>
              <w:ind w:firstLineChars="0" w:firstLine="0"/>
              <w:rPr>
                <w:rFonts w:ascii="Times New Roman" w:eastAsia="宋体" w:hAnsi="Times New Roman" w:cs="Times New Roman"/>
                <w:szCs w:val="21"/>
              </w:rPr>
            </w:pPr>
          </w:p>
        </w:tc>
      </w:tr>
    </w:tbl>
    <w:p w:rsidR="00C337E9" w:rsidRPr="00B764BC" w:rsidRDefault="00C337E9" w:rsidP="00C337E9">
      <w:pPr>
        <w:pStyle w:val="2"/>
        <w:numPr>
          <w:ilvl w:val="0"/>
          <w:numId w:val="0"/>
        </w:numPr>
        <w:rPr>
          <w:rFonts w:cs="Times New Roman"/>
          <w:sz w:val="21"/>
          <w:szCs w:val="21"/>
        </w:rPr>
      </w:pPr>
      <w:r w:rsidRPr="00B764BC">
        <w:rPr>
          <w:rFonts w:cs="Times New Roman"/>
          <w:sz w:val="21"/>
          <w:szCs w:val="21"/>
        </w:rPr>
        <w:t xml:space="preserve">2.3 </w:t>
      </w:r>
      <w:r w:rsidRPr="00B764BC">
        <w:rPr>
          <w:rFonts w:cs="Times New Roman"/>
          <w:sz w:val="21"/>
          <w:szCs w:val="21"/>
        </w:rPr>
        <w:t>主要工作过程</w:t>
      </w:r>
    </w:p>
    <w:p w:rsidR="00C337E9" w:rsidRPr="00B764BC" w:rsidRDefault="00C337E9" w:rsidP="00C337E9">
      <w:pPr>
        <w:pStyle w:val="3"/>
        <w:numPr>
          <w:ilvl w:val="0"/>
          <w:numId w:val="0"/>
        </w:numPr>
        <w:spacing w:before="156" w:after="156"/>
        <w:ind w:left="720" w:hanging="720"/>
        <w:rPr>
          <w:rFonts w:cs="Times New Roman"/>
          <w:b w:val="0"/>
          <w:sz w:val="21"/>
          <w:szCs w:val="21"/>
        </w:rPr>
      </w:pPr>
      <w:r w:rsidRPr="00B764BC">
        <w:rPr>
          <w:rFonts w:cs="Times New Roman"/>
          <w:b w:val="0"/>
          <w:sz w:val="21"/>
          <w:szCs w:val="21"/>
        </w:rPr>
        <w:t xml:space="preserve">2.3.1 </w:t>
      </w:r>
      <w:r w:rsidRPr="00B764BC">
        <w:rPr>
          <w:rFonts w:cs="Times New Roman"/>
          <w:b w:val="0"/>
          <w:sz w:val="21"/>
          <w:szCs w:val="21"/>
        </w:rPr>
        <w:t>前期预研阶段</w:t>
      </w:r>
    </w:p>
    <w:p w:rsidR="00C337E9" w:rsidRPr="00B764BC" w:rsidRDefault="00C337E9" w:rsidP="00C337E9">
      <w:pPr>
        <w:ind w:firstLine="420"/>
        <w:rPr>
          <w:rFonts w:ascii="Times New Roman" w:hAnsi="Times New Roman" w:cs="Times New Roman"/>
        </w:rPr>
      </w:pPr>
      <w:r w:rsidRPr="00B764BC">
        <w:rPr>
          <w:rFonts w:ascii="Times New Roman" w:hAnsi="Times New Roman" w:cs="Times New Roman"/>
        </w:rPr>
        <w:t>在项目论证阶段及正式编制任务下达之前，编制组主要成员（</w:t>
      </w:r>
      <w:r w:rsidR="009778C8" w:rsidRPr="00B764BC">
        <w:rPr>
          <w:rFonts w:ascii="Times New Roman" w:hAnsi="Times New Roman" w:cs="Times New Roman"/>
        </w:rPr>
        <w:t>长安大学</w:t>
      </w:r>
      <w:r w:rsidRPr="00B764BC">
        <w:rPr>
          <w:rFonts w:ascii="Times New Roman" w:hAnsi="Times New Roman" w:cs="Times New Roman"/>
        </w:rPr>
        <w:t>牵头，</w:t>
      </w:r>
      <w:r w:rsidR="009778C8" w:rsidRPr="00B764BC">
        <w:rPr>
          <w:rFonts w:ascii="Times New Roman" w:eastAsia="宋体" w:hAnsi="Times New Roman" w:cs="Times New Roman"/>
          <w:szCs w:val="21"/>
        </w:rPr>
        <w:t>中国卫星导航工程中心，中国航天标准化研究所</w:t>
      </w:r>
      <w:r w:rsidRPr="00B764BC">
        <w:rPr>
          <w:rFonts w:ascii="Times New Roman" w:hAnsi="Times New Roman" w:cs="Times New Roman"/>
        </w:rPr>
        <w:t>）就已开展了大量的前期研究工作，具体包括</w:t>
      </w:r>
      <w:r w:rsidR="009778C8" w:rsidRPr="00B764BC">
        <w:rPr>
          <w:rFonts w:ascii="Times New Roman" w:hAnsi="Times New Roman" w:cs="Times New Roman"/>
        </w:rPr>
        <w:t>全球连续监测评估系统（</w:t>
      </w:r>
      <w:r w:rsidR="009778C8" w:rsidRPr="00B764BC">
        <w:rPr>
          <w:rFonts w:ascii="Times New Roman" w:hAnsi="Times New Roman" w:cs="Times New Roman"/>
        </w:rPr>
        <w:t>iGMAS</w:t>
      </w:r>
      <w:r w:rsidR="009778C8" w:rsidRPr="00B764BC">
        <w:rPr>
          <w:rFonts w:ascii="Times New Roman" w:hAnsi="Times New Roman" w:cs="Times New Roman"/>
        </w:rPr>
        <w:t>）产品的质量要求分析</w:t>
      </w:r>
      <w:r w:rsidRPr="00B764BC">
        <w:rPr>
          <w:rFonts w:ascii="Times New Roman" w:hAnsi="Times New Roman" w:cs="Times New Roman"/>
        </w:rPr>
        <w:t>，标准编写工作的参考依据，已有标准的查询和搜索、相关术语词条的搜索的梳理、标准编制的初步规划（总体策划、拟定编写单位和标准的初步提纲）。</w:t>
      </w:r>
    </w:p>
    <w:p w:rsidR="00C337E9" w:rsidRPr="00B764BC" w:rsidRDefault="00C337E9" w:rsidP="00C337E9">
      <w:pPr>
        <w:rPr>
          <w:rFonts w:ascii="Times New Roman" w:eastAsia="黑体" w:hAnsi="Times New Roman" w:cs="Times New Roman"/>
        </w:rPr>
      </w:pPr>
      <w:r w:rsidRPr="00B764BC">
        <w:rPr>
          <w:rFonts w:ascii="Times New Roman" w:eastAsia="黑体" w:hAnsi="Times New Roman" w:cs="Times New Roman"/>
        </w:rPr>
        <w:t xml:space="preserve">2.3.1.1 </w:t>
      </w:r>
      <w:r w:rsidR="009778C8" w:rsidRPr="00B764BC">
        <w:rPr>
          <w:rFonts w:ascii="Times New Roman" w:eastAsia="黑体" w:hAnsi="Times New Roman" w:cs="Times New Roman"/>
        </w:rPr>
        <w:t>质量要求</w:t>
      </w:r>
      <w:r w:rsidRPr="00B764BC">
        <w:rPr>
          <w:rFonts w:ascii="Times New Roman" w:eastAsia="黑体" w:hAnsi="Times New Roman" w:cs="Times New Roman"/>
        </w:rPr>
        <w:t>分析</w:t>
      </w:r>
    </w:p>
    <w:p w:rsidR="00C337E9" w:rsidRPr="00B764BC" w:rsidRDefault="00C337E9" w:rsidP="00C337E9">
      <w:pPr>
        <w:ind w:firstLine="420"/>
        <w:rPr>
          <w:rFonts w:ascii="Times New Roman" w:hAnsi="Times New Roman" w:cs="Times New Roman"/>
        </w:rPr>
      </w:pPr>
      <w:r w:rsidRPr="00B764BC">
        <w:rPr>
          <w:rFonts w:ascii="Times New Roman" w:hAnsi="Times New Roman" w:cs="Times New Roman"/>
        </w:rPr>
        <w:t>当前我国北斗卫星导航系统已进入区域正式运行阶段，已可提供后处理厘米级，实时亚米级和实时米级服务，当前主要应用于北斗专业户的高精度定位，在面向大众用户的导航定位服务还</w:t>
      </w:r>
      <w:r w:rsidR="00027190" w:rsidRPr="00B764BC">
        <w:rPr>
          <w:rFonts w:ascii="Times New Roman" w:hAnsi="Times New Roman" w:cs="Times New Roman"/>
        </w:rPr>
        <w:t>存在不足</w:t>
      </w:r>
      <w:r w:rsidRPr="00B764BC">
        <w:rPr>
          <w:rFonts w:ascii="Times New Roman" w:hAnsi="Times New Roman" w:cs="Times New Roman"/>
        </w:rPr>
        <w:t>。</w:t>
      </w:r>
      <w:r w:rsidR="00027190" w:rsidRPr="00B764BC">
        <w:rPr>
          <w:rFonts w:ascii="Times New Roman" w:hAnsi="Times New Roman" w:cs="Times New Roman"/>
        </w:rPr>
        <w:t>为了给各类用户提供不同层次的产品服务</w:t>
      </w:r>
      <w:r w:rsidRPr="00B764BC">
        <w:rPr>
          <w:rFonts w:ascii="Times New Roman" w:hAnsi="Times New Roman" w:cs="Times New Roman"/>
        </w:rPr>
        <w:t>，</w:t>
      </w:r>
      <w:r w:rsidR="00027190" w:rsidRPr="00B764BC">
        <w:rPr>
          <w:rFonts w:ascii="Times New Roman" w:hAnsi="Times New Roman" w:cs="Times New Roman"/>
        </w:rPr>
        <w:t>同时改善行业内的标准混乱局面，</w:t>
      </w:r>
      <w:r w:rsidRPr="00B764BC">
        <w:rPr>
          <w:rFonts w:ascii="Times New Roman" w:hAnsi="Times New Roman" w:cs="Times New Roman"/>
        </w:rPr>
        <w:t>亟需</w:t>
      </w:r>
      <w:r w:rsidR="00223C29" w:rsidRPr="00B764BC">
        <w:rPr>
          <w:rFonts w:ascii="Times New Roman" w:hAnsi="Times New Roman" w:cs="Times New Roman"/>
        </w:rPr>
        <w:t>统一全球连续监测评估系统（</w:t>
      </w:r>
      <w:r w:rsidR="009778C8" w:rsidRPr="00B764BC">
        <w:rPr>
          <w:rFonts w:ascii="Times New Roman" w:hAnsi="Times New Roman" w:cs="Times New Roman"/>
          <w:szCs w:val="21"/>
        </w:rPr>
        <w:t>iGMAS</w:t>
      </w:r>
      <w:r w:rsidR="00223C29" w:rsidRPr="00B764BC">
        <w:rPr>
          <w:rFonts w:ascii="Times New Roman" w:hAnsi="Times New Roman" w:cs="Times New Roman"/>
          <w:szCs w:val="21"/>
        </w:rPr>
        <w:t>）</w:t>
      </w:r>
      <w:r w:rsidR="009778C8" w:rsidRPr="00B764BC">
        <w:rPr>
          <w:rFonts w:ascii="Times New Roman" w:hAnsi="Times New Roman" w:cs="Times New Roman"/>
          <w:szCs w:val="21"/>
        </w:rPr>
        <w:t>产品质量要求及其产品质量评定的详细标准</w:t>
      </w:r>
      <w:r w:rsidR="00027190" w:rsidRPr="00B764BC">
        <w:rPr>
          <w:rFonts w:ascii="Times New Roman" w:hAnsi="Times New Roman" w:cs="Times New Roman"/>
        </w:rPr>
        <w:t>。</w:t>
      </w:r>
    </w:p>
    <w:p w:rsidR="00C337E9" w:rsidRPr="00B764BC" w:rsidRDefault="00C337E9" w:rsidP="00C337E9">
      <w:pPr>
        <w:ind w:firstLine="420"/>
        <w:rPr>
          <w:rFonts w:ascii="Times New Roman" w:hAnsi="Times New Roman" w:cs="Times New Roman"/>
        </w:rPr>
      </w:pPr>
      <w:r w:rsidRPr="00B764BC">
        <w:rPr>
          <w:rFonts w:ascii="Times New Roman" w:hAnsi="Times New Roman" w:cs="Times New Roman"/>
        </w:rPr>
        <w:t>解决我国</w:t>
      </w:r>
      <w:r w:rsidR="00027190" w:rsidRPr="00B764BC">
        <w:rPr>
          <w:rFonts w:ascii="Times New Roman" w:hAnsi="Times New Roman" w:cs="Times New Roman"/>
          <w:szCs w:val="21"/>
        </w:rPr>
        <w:t>iGMAS</w:t>
      </w:r>
      <w:r w:rsidR="00027190" w:rsidRPr="00B764BC">
        <w:rPr>
          <w:rFonts w:ascii="Times New Roman" w:hAnsi="Times New Roman" w:cs="Times New Roman"/>
          <w:szCs w:val="21"/>
        </w:rPr>
        <w:t>产品质量要求</w:t>
      </w:r>
      <w:r w:rsidRPr="00B764BC">
        <w:rPr>
          <w:rFonts w:ascii="Times New Roman" w:hAnsi="Times New Roman" w:cs="Times New Roman"/>
        </w:rPr>
        <w:t>标准支撑的问题。通过本标准的制定，将统一我国</w:t>
      </w:r>
      <w:r w:rsidR="00942821" w:rsidRPr="00B764BC">
        <w:rPr>
          <w:rFonts w:ascii="Times New Roman" w:hAnsi="Times New Roman" w:cs="Times New Roman"/>
          <w:szCs w:val="21"/>
        </w:rPr>
        <w:t>iGMAS</w:t>
      </w:r>
      <w:r w:rsidR="00223C29" w:rsidRPr="00B764BC">
        <w:rPr>
          <w:rFonts w:ascii="Times New Roman" w:hAnsi="Times New Roman" w:cs="Times New Roman"/>
          <w:szCs w:val="21"/>
        </w:rPr>
        <w:t>产品质量</w:t>
      </w:r>
      <w:r w:rsidR="00942821" w:rsidRPr="00B764BC">
        <w:rPr>
          <w:rFonts w:ascii="Times New Roman" w:hAnsi="Times New Roman" w:cs="Times New Roman"/>
          <w:szCs w:val="21"/>
        </w:rPr>
        <w:t>要求及其产品质量评定方法</w:t>
      </w:r>
      <w:r w:rsidR="00942821" w:rsidRPr="00B764BC">
        <w:rPr>
          <w:rFonts w:ascii="Times New Roman" w:hAnsi="Times New Roman" w:cs="Times New Roman"/>
        </w:rPr>
        <w:t>，解决当前我国北斗系统各类产品质量要求因缺乏统一的标准导致本行业内各家产品出现的质量参差不齐</w:t>
      </w:r>
      <w:r w:rsidRPr="00B764BC">
        <w:rPr>
          <w:rFonts w:ascii="Times New Roman" w:hAnsi="Times New Roman" w:cs="Times New Roman"/>
        </w:rPr>
        <w:t>的问题，拓展各类北斗</w:t>
      </w:r>
      <w:r w:rsidR="00942821" w:rsidRPr="00B764BC">
        <w:rPr>
          <w:rFonts w:ascii="Times New Roman" w:hAnsi="Times New Roman" w:cs="Times New Roman"/>
        </w:rPr>
        <w:t>产品</w:t>
      </w:r>
      <w:r w:rsidRPr="00B764BC">
        <w:rPr>
          <w:rFonts w:ascii="Times New Roman" w:hAnsi="Times New Roman" w:cs="Times New Roman"/>
        </w:rPr>
        <w:t>的兼容性，实现北斗卫星导航系统精密产品与其他卫星导航系统精密产品的兼容，为我国北斗导航系统的广泛应用提供标准支持，进一步促进北斗系统的广泛应用，将进一步拓展卫星导航技术在我国国土、导航、地质、林业、陆空交通监控、海洋等行业的应用领域和应用方式，为我国经济社会带来巨大的社会效益和经济效益。</w:t>
      </w:r>
    </w:p>
    <w:p w:rsidR="00C337E9" w:rsidRPr="00B764BC" w:rsidRDefault="00C337E9" w:rsidP="00C337E9">
      <w:pPr>
        <w:rPr>
          <w:rFonts w:ascii="Times New Roman" w:eastAsia="黑体" w:hAnsi="Times New Roman" w:cs="Times New Roman"/>
        </w:rPr>
      </w:pPr>
      <w:r w:rsidRPr="00B764BC">
        <w:rPr>
          <w:rFonts w:ascii="Times New Roman" w:eastAsia="黑体" w:hAnsi="Times New Roman" w:cs="Times New Roman"/>
        </w:rPr>
        <w:t xml:space="preserve">2.3.1.2 </w:t>
      </w:r>
      <w:r w:rsidRPr="00B764BC">
        <w:rPr>
          <w:rFonts w:ascii="Times New Roman" w:eastAsia="黑体" w:hAnsi="Times New Roman" w:cs="Times New Roman"/>
        </w:rPr>
        <w:t>标准化工作参考依据</w:t>
      </w:r>
    </w:p>
    <w:p w:rsidR="00C337E9" w:rsidRPr="00B764BC" w:rsidRDefault="00C337E9" w:rsidP="00A95BE5">
      <w:pPr>
        <w:ind w:firstLine="420"/>
        <w:rPr>
          <w:rFonts w:ascii="Times New Roman" w:hAnsi="Times New Roman" w:cs="Times New Roman"/>
        </w:rPr>
      </w:pPr>
      <w:r w:rsidRPr="00B764BC">
        <w:rPr>
          <w:rFonts w:ascii="Times New Roman" w:hAnsi="Times New Roman" w:cs="Times New Roman"/>
        </w:rPr>
        <w:t>开展</w:t>
      </w:r>
      <w:r w:rsidR="00942821" w:rsidRPr="00B764BC">
        <w:rPr>
          <w:rFonts w:ascii="Times New Roman" w:hAnsi="Times New Roman" w:cs="Times New Roman"/>
        </w:rPr>
        <w:t>全球连续监测评估系统（</w:t>
      </w:r>
      <w:r w:rsidR="00942821" w:rsidRPr="00B764BC">
        <w:rPr>
          <w:rFonts w:ascii="Times New Roman" w:hAnsi="Times New Roman" w:cs="Times New Roman"/>
        </w:rPr>
        <w:t>iGMAS</w:t>
      </w:r>
      <w:r w:rsidR="00942821" w:rsidRPr="00B764BC">
        <w:rPr>
          <w:rFonts w:ascii="Times New Roman" w:hAnsi="Times New Roman" w:cs="Times New Roman"/>
        </w:rPr>
        <w:t>）质量要求</w:t>
      </w:r>
      <w:r w:rsidRPr="00B764BC">
        <w:rPr>
          <w:rFonts w:ascii="Times New Roman" w:hAnsi="Times New Roman" w:cs="Times New Roman"/>
        </w:rPr>
        <w:t>标准化工作的主要参考标准见表</w:t>
      </w:r>
      <w:r w:rsidR="00316B24" w:rsidRPr="00B764BC">
        <w:rPr>
          <w:rFonts w:ascii="Times New Roman" w:hAnsi="Times New Roman" w:cs="Times New Roman"/>
        </w:rPr>
        <w:t>2-</w:t>
      </w:r>
      <w:r w:rsidRPr="00B764BC">
        <w:rPr>
          <w:rFonts w:ascii="Times New Roman" w:hAnsi="Times New Roman" w:cs="Times New Roman"/>
        </w:rPr>
        <w:t>3.</w:t>
      </w:r>
    </w:p>
    <w:p w:rsidR="00C337E9" w:rsidRPr="00B764BC" w:rsidRDefault="00C337E9" w:rsidP="00316B24">
      <w:pPr>
        <w:spacing w:beforeLines="50" w:before="156" w:afterLines="50" w:after="156"/>
        <w:ind w:firstLine="420"/>
        <w:jc w:val="center"/>
        <w:rPr>
          <w:rFonts w:ascii="Times New Roman" w:eastAsia="黑体" w:hAnsi="Times New Roman" w:cs="Times New Roman"/>
          <w:b/>
          <w:sz w:val="20"/>
        </w:rPr>
      </w:pPr>
      <w:r w:rsidRPr="00B764BC">
        <w:rPr>
          <w:rFonts w:ascii="Times New Roman" w:eastAsia="黑体" w:hAnsi="Times New Roman" w:cs="Times New Roman"/>
          <w:b/>
          <w:sz w:val="20"/>
        </w:rPr>
        <w:t>表</w:t>
      </w:r>
      <w:r w:rsidR="00316B24" w:rsidRPr="00B764BC">
        <w:rPr>
          <w:rFonts w:ascii="Times New Roman" w:eastAsia="黑体" w:hAnsi="Times New Roman" w:cs="Times New Roman"/>
          <w:b/>
          <w:sz w:val="20"/>
        </w:rPr>
        <w:t>2-</w:t>
      </w:r>
      <w:r w:rsidRPr="00B764BC">
        <w:rPr>
          <w:rFonts w:ascii="Times New Roman" w:eastAsia="黑体" w:hAnsi="Times New Roman" w:cs="Times New Roman"/>
          <w:b/>
          <w:sz w:val="20"/>
        </w:rPr>
        <w:t>3</w:t>
      </w:r>
      <w:r w:rsidR="00EE049F" w:rsidRPr="00B764BC">
        <w:rPr>
          <w:rFonts w:ascii="Times New Roman" w:eastAsia="黑体" w:hAnsi="Times New Roman" w:cs="Times New Roman"/>
          <w:b/>
          <w:sz w:val="20"/>
        </w:rPr>
        <w:t xml:space="preserve"> iGMAS</w:t>
      </w:r>
      <w:r w:rsidR="00EE049F" w:rsidRPr="00B764BC">
        <w:rPr>
          <w:rFonts w:ascii="Times New Roman" w:eastAsia="黑体" w:hAnsi="Times New Roman" w:cs="Times New Roman"/>
          <w:b/>
          <w:sz w:val="20"/>
        </w:rPr>
        <w:t>产品质量要求</w:t>
      </w:r>
      <w:r w:rsidRPr="00B764BC">
        <w:rPr>
          <w:rFonts w:ascii="Times New Roman" w:eastAsia="黑体" w:hAnsi="Times New Roman" w:cs="Times New Roman"/>
          <w:b/>
          <w:sz w:val="20"/>
        </w:rPr>
        <w:t>标准化工作的主要参考依据列表</w:t>
      </w:r>
    </w:p>
    <w:tbl>
      <w:tblPr>
        <w:tblStyle w:val="a7"/>
        <w:tblW w:w="0" w:type="auto"/>
        <w:tblLook w:val="04A0" w:firstRow="1" w:lastRow="0" w:firstColumn="1" w:lastColumn="0" w:noHBand="0" w:noVBand="1"/>
      </w:tblPr>
      <w:tblGrid>
        <w:gridCol w:w="1526"/>
        <w:gridCol w:w="2268"/>
        <w:gridCol w:w="2126"/>
        <w:gridCol w:w="2376"/>
      </w:tblGrid>
      <w:tr w:rsidR="00C337E9" w:rsidRPr="00B764BC" w:rsidTr="009778C8">
        <w:trPr>
          <w:trHeight w:val="343"/>
        </w:trPr>
        <w:tc>
          <w:tcPr>
            <w:tcW w:w="1526" w:type="dxa"/>
          </w:tcPr>
          <w:p w:rsidR="00C337E9" w:rsidRPr="00B764BC" w:rsidRDefault="00C337E9" w:rsidP="00C80F88">
            <w:pPr>
              <w:jc w:val="center"/>
              <w:rPr>
                <w:rFonts w:ascii="Times New Roman" w:eastAsia="宋体" w:hAnsi="Times New Roman" w:cs="Times New Roman"/>
                <w:szCs w:val="21"/>
              </w:rPr>
            </w:pPr>
            <w:r w:rsidRPr="00B764BC">
              <w:rPr>
                <w:rFonts w:ascii="Times New Roman" w:eastAsia="宋体" w:hAnsi="Times New Roman" w:cs="Times New Roman"/>
                <w:szCs w:val="21"/>
              </w:rPr>
              <w:t>序号</w:t>
            </w:r>
          </w:p>
        </w:tc>
        <w:tc>
          <w:tcPr>
            <w:tcW w:w="2268" w:type="dxa"/>
          </w:tcPr>
          <w:p w:rsidR="00C337E9" w:rsidRPr="00B764BC" w:rsidRDefault="00C337E9" w:rsidP="00C80F88">
            <w:pPr>
              <w:jc w:val="center"/>
              <w:rPr>
                <w:rFonts w:ascii="Times New Roman" w:eastAsia="宋体" w:hAnsi="Times New Roman" w:cs="Times New Roman"/>
                <w:szCs w:val="21"/>
              </w:rPr>
            </w:pPr>
            <w:r w:rsidRPr="00B764BC">
              <w:rPr>
                <w:rFonts w:ascii="Times New Roman" w:eastAsia="宋体" w:hAnsi="Times New Roman" w:cs="Times New Roman"/>
                <w:szCs w:val="21"/>
              </w:rPr>
              <w:t>标准号</w:t>
            </w:r>
          </w:p>
        </w:tc>
        <w:tc>
          <w:tcPr>
            <w:tcW w:w="2126" w:type="dxa"/>
          </w:tcPr>
          <w:p w:rsidR="00C337E9" w:rsidRPr="00B764BC" w:rsidRDefault="00C337E9" w:rsidP="00C80F88">
            <w:pPr>
              <w:jc w:val="center"/>
              <w:rPr>
                <w:rFonts w:ascii="Times New Roman" w:eastAsia="宋体" w:hAnsi="Times New Roman" w:cs="Times New Roman"/>
                <w:szCs w:val="21"/>
              </w:rPr>
            </w:pPr>
            <w:r w:rsidRPr="00B764BC">
              <w:rPr>
                <w:rFonts w:ascii="Times New Roman" w:eastAsia="宋体" w:hAnsi="Times New Roman" w:cs="Times New Roman"/>
                <w:szCs w:val="21"/>
              </w:rPr>
              <w:t>标准名称</w:t>
            </w:r>
          </w:p>
        </w:tc>
        <w:tc>
          <w:tcPr>
            <w:tcW w:w="2376" w:type="dxa"/>
          </w:tcPr>
          <w:p w:rsidR="00C337E9" w:rsidRPr="00B764BC" w:rsidRDefault="00C337E9" w:rsidP="00C80F88">
            <w:pPr>
              <w:jc w:val="center"/>
              <w:rPr>
                <w:rFonts w:ascii="Times New Roman" w:eastAsia="宋体" w:hAnsi="Times New Roman" w:cs="Times New Roman"/>
                <w:szCs w:val="21"/>
              </w:rPr>
            </w:pPr>
            <w:r w:rsidRPr="00B764BC">
              <w:rPr>
                <w:rFonts w:ascii="Times New Roman" w:eastAsia="宋体" w:hAnsi="Times New Roman" w:cs="Times New Roman"/>
                <w:szCs w:val="21"/>
              </w:rPr>
              <w:t>参考内容</w:t>
            </w:r>
          </w:p>
        </w:tc>
      </w:tr>
      <w:tr w:rsidR="00C337E9" w:rsidRPr="00B764BC" w:rsidTr="009778C8">
        <w:trPr>
          <w:trHeight w:val="277"/>
        </w:trPr>
        <w:tc>
          <w:tcPr>
            <w:tcW w:w="1526" w:type="dxa"/>
          </w:tcPr>
          <w:p w:rsidR="00C337E9" w:rsidRPr="00B764BC" w:rsidRDefault="00C337E9" w:rsidP="00C80F88">
            <w:pPr>
              <w:jc w:val="center"/>
              <w:rPr>
                <w:rFonts w:ascii="Times New Roman" w:eastAsia="宋体" w:hAnsi="Times New Roman" w:cs="Times New Roman"/>
                <w:szCs w:val="21"/>
              </w:rPr>
            </w:pPr>
            <w:r w:rsidRPr="00B764BC">
              <w:rPr>
                <w:rFonts w:ascii="Times New Roman" w:eastAsia="宋体" w:hAnsi="Times New Roman" w:cs="Times New Roman"/>
                <w:szCs w:val="21"/>
              </w:rPr>
              <w:t>1</w:t>
            </w:r>
          </w:p>
        </w:tc>
        <w:tc>
          <w:tcPr>
            <w:tcW w:w="2268" w:type="dxa"/>
          </w:tcPr>
          <w:p w:rsidR="00C337E9" w:rsidRPr="00B764BC" w:rsidRDefault="00C337E9" w:rsidP="00223C29">
            <w:pPr>
              <w:jc w:val="left"/>
              <w:rPr>
                <w:rFonts w:ascii="Times New Roman" w:eastAsia="宋体" w:hAnsi="Times New Roman" w:cs="Times New Roman"/>
                <w:szCs w:val="21"/>
              </w:rPr>
            </w:pPr>
            <w:r w:rsidRPr="00B764BC">
              <w:rPr>
                <w:rFonts w:ascii="Times New Roman" w:eastAsia="宋体" w:hAnsi="Times New Roman" w:cs="Times New Roman"/>
                <w:szCs w:val="21"/>
              </w:rPr>
              <w:t>GB/T 1.1-2009</w:t>
            </w:r>
          </w:p>
        </w:tc>
        <w:tc>
          <w:tcPr>
            <w:tcW w:w="2126" w:type="dxa"/>
          </w:tcPr>
          <w:p w:rsidR="00C337E9" w:rsidRPr="00B764BC" w:rsidRDefault="00C337E9" w:rsidP="00C80F88">
            <w:pPr>
              <w:jc w:val="center"/>
              <w:rPr>
                <w:rFonts w:ascii="Times New Roman" w:eastAsia="宋体" w:hAnsi="Times New Roman" w:cs="Times New Roman"/>
                <w:szCs w:val="21"/>
              </w:rPr>
            </w:pPr>
            <w:r w:rsidRPr="00B764BC">
              <w:rPr>
                <w:rFonts w:ascii="Times New Roman" w:eastAsia="宋体" w:hAnsi="Times New Roman" w:cs="Times New Roman"/>
                <w:szCs w:val="21"/>
              </w:rPr>
              <w:t>标准化工作导则</w:t>
            </w:r>
          </w:p>
        </w:tc>
        <w:tc>
          <w:tcPr>
            <w:tcW w:w="2376" w:type="dxa"/>
          </w:tcPr>
          <w:p w:rsidR="00C337E9" w:rsidRPr="00B764BC" w:rsidRDefault="00C337E9" w:rsidP="009778C8">
            <w:pPr>
              <w:jc w:val="left"/>
              <w:rPr>
                <w:rFonts w:ascii="Times New Roman" w:eastAsia="宋体" w:hAnsi="Times New Roman" w:cs="Times New Roman"/>
                <w:szCs w:val="21"/>
              </w:rPr>
            </w:pPr>
            <w:r w:rsidRPr="00B764BC">
              <w:rPr>
                <w:rFonts w:ascii="Times New Roman" w:eastAsia="宋体" w:hAnsi="Times New Roman" w:cs="Times New Roman"/>
                <w:szCs w:val="21"/>
              </w:rPr>
              <w:t>标准的结构和编写</w:t>
            </w:r>
          </w:p>
        </w:tc>
      </w:tr>
      <w:tr w:rsidR="00C337E9" w:rsidRPr="00B764BC" w:rsidTr="009778C8">
        <w:trPr>
          <w:trHeight w:val="381"/>
        </w:trPr>
        <w:tc>
          <w:tcPr>
            <w:tcW w:w="1526" w:type="dxa"/>
          </w:tcPr>
          <w:p w:rsidR="00C337E9" w:rsidRPr="00B764BC" w:rsidRDefault="00C337E9" w:rsidP="00C80F88">
            <w:pPr>
              <w:jc w:val="center"/>
              <w:rPr>
                <w:rFonts w:ascii="Times New Roman" w:eastAsia="宋体" w:hAnsi="Times New Roman" w:cs="Times New Roman"/>
                <w:szCs w:val="21"/>
              </w:rPr>
            </w:pPr>
            <w:r w:rsidRPr="00B764BC">
              <w:rPr>
                <w:rFonts w:ascii="Times New Roman" w:eastAsia="宋体" w:hAnsi="Times New Roman" w:cs="Times New Roman"/>
                <w:szCs w:val="21"/>
              </w:rPr>
              <w:t>2</w:t>
            </w:r>
          </w:p>
        </w:tc>
        <w:tc>
          <w:tcPr>
            <w:tcW w:w="2268" w:type="dxa"/>
          </w:tcPr>
          <w:p w:rsidR="00C337E9" w:rsidRPr="00B764BC" w:rsidRDefault="00C337E9" w:rsidP="00223C29">
            <w:pPr>
              <w:jc w:val="left"/>
              <w:rPr>
                <w:rFonts w:ascii="Times New Roman" w:eastAsia="宋体" w:hAnsi="Times New Roman" w:cs="Times New Roman"/>
                <w:szCs w:val="21"/>
              </w:rPr>
            </w:pPr>
            <w:r w:rsidRPr="00B764BC">
              <w:rPr>
                <w:rFonts w:ascii="Times New Roman" w:eastAsia="宋体" w:hAnsi="Times New Roman" w:cs="Times New Roman"/>
                <w:szCs w:val="21"/>
              </w:rPr>
              <w:t>GB/T 20000.2-2009</w:t>
            </w:r>
          </w:p>
        </w:tc>
        <w:tc>
          <w:tcPr>
            <w:tcW w:w="2126" w:type="dxa"/>
          </w:tcPr>
          <w:p w:rsidR="00C337E9" w:rsidRPr="00B764BC" w:rsidRDefault="00C337E9" w:rsidP="00C80F88">
            <w:pPr>
              <w:jc w:val="center"/>
              <w:rPr>
                <w:rFonts w:ascii="Times New Roman" w:eastAsia="宋体" w:hAnsi="Times New Roman" w:cs="Times New Roman"/>
                <w:szCs w:val="21"/>
              </w:rPr>
            </w:pPr>
            <w:r w:rsidRPr="00B764BC">
              <w:rPr>
                <w:rFonts w:ascii="Times New Roman" w:eastAsia="宋体" w:hAnsi="Times New Roman" w:cs="Times New Roman"/>
                <w:szCs w:val="21"/>
              </w:rPr>
              <w:t>标准化工作指南</w:t>
            </w:r>
          </w:p>
        </w:tc>
        <w:tc>
          <w:tcPr>
            <w:tcW w:w="2376" w:type="dxa"/>
          </w:tcPr>
          <w:p w:rsidR="00C337E9" w:rsidRPr="00B764BC" w:rsidRDefault="00C337E9" w:rsidP="009778C8">
            <w:pPr>
              <w:jc w:val="left"/>
              <w:rPr>
                <w:rFonts w:ascii="Times New Roman" w:eastAsia="宋体" w:hAnsi="Times New Roman" w:cs="Times New Roman"/>
                <w:szCs w:val="21"/>
              </w:rPr>
            </w:pPr>
            <w:r w:rsidRPr="00B764BC">
              <w:rPr>
                <w:rFonts w:ascii="Times New Roman" w:eastAsia="宋体" w:hAnsi="Times New Roman" w:cs="Times New Roman"/>
                <w:szCs w:val="21"/>
              </w:rPr>
              <w:t>采用的国际标准</w:t>
            </w:r>
          </w:p>
        </w:tc>
      </w:tr>
      <w:tr w:rsidR="00C337E9" w:rsidRPr="00B764BC" w:rsidTr="009778C8">
        <w:trPr>
          <w:trHeight w:val="840"/>
        </w:trPr>
        <w:tc>
          <w:tcPr>
            <w:tcW w:w="1526" w:type="dxa"/>
          </w:tcPr>
          <w:p w:rsidR="00C337E9" w:rsidRPr="00B764BC" w:rsidRDefault="00C337E9" w:rsidP="00C80F88">
            <w:pPr>
              <w:jc w:val="center"/>
              <w:rPr>
                <w:rFonts w:ascii="Times New Roman" w:eastAsia="宋体" w:hAnsi="Times New Roman" w:cs="Times New Roman"/>
                <w:szCs w:val="21"/>
              </w:rPr>
            </w:pPr>
            <w:r w:rsidRPr="00B764BC">
              <w:rPr>
                <w:rFonts w:ascii="Times New Roman" w:eastAsia="宋体" w:hAnsi="Times New Roman" w:cs="Times New Roman"/>
                <w:szCs w:val="21"/>
              </w:rPr>
              <w:t>3</w:t>
            </w:r>
          </w:p>
        </w:tc>
        <w:tc>
          <w:tcPr>
            <w:tcW w:w="2268" w:type="dxa"/>
          </w:tcPr>
          <w:p w:rsidR="00C337E9" w:rsidRPr="00B764BC" w:rsidRDefault="00C337E9" w:rsidP="00223C29">
            <w:pPr>
              <w:jc w:val="left"/>
              <w:rPr>
                <w:rFonts w:ascii="Times New Roman" w:eastAsia="宋体" w:hAnsi="Times New Roman" w:cs="Times New Roman"/>
                <w:szCs w:val="21"/>
              </w:rPr>
            </w:pPr>
            <w:r w:rsidRPr="00B764BC">
              <w:rPr>
                <w:rFonts w:ascii="Times New Roman" w:eastAsia="宋体" w:hAnsi="Times New Roman" w:cs="Times New Roman"/>
                <w:szCs w:val="21"/>
              </w:rPr>
              <w:t>GB/T 20001</w:t>
            </w:r>
          </w:p>
        </w:tc>
        <w:tc>
          <w:tcPr>
            <w:tcW w:w="2126" w:type="dxa"/>
          </w:tcPr>
          <w:p w:rsidR="00C337E9" w:rsidRPr="00B764BC" w:rsidRDefault="00C337E9" w:rsidP="00C80F88">
            <w:pPr>
              <w:jc w:val="center"/>
              <w:rPr>
                <w:rFonts w:ascii="Times New Roman" w:eastAsia="宋体" w:hAnsi="Times New Roman" w:cs="Times New Roman"/>
                <w:szCs w:val="21"/>
              </w:rPr>
            </w:pPr>
            <w:r w:rsidRPr="00B764BC">
              <w:rPr>
                <w:rFonts w:ascii="Times New Roman" w:eastAsia="宋体" w:hAnsi="Times New Roman" w:cs="Times New Roman"/>
                <w:szCs w:val="21"/>
              </w:rPr>
              <w:t>标准的编写规则</w:t>
            </w:r>
          </w:p>
        </w:tc>
        <w:tc>
          <w:tcPr>
            <w:tcW w:w="2376" w:type="dxa"/>
          </w:tcPr>
          <w:p w:rsidR="00C337E9" w:rsidRPr="00B764BC" w:rsidRDefault="00C337E9" w:rsidP="009778C8">
            <w:pPr>
              <w:jc w:val="left"/>
              <w:rPr>
                <w:rFonts w:ascii="Times New Roman" w:eastAsia="宋体" w:hAnsi="Times New Roman" w:cs="Times New Roman"/>
                <w:szCs w:val="21"/>
              </w:rPr>
            </w:pPr>
            <w:r w:rsidRPr="00B764BC">
              <w:rPr>
                <w:rFonts w:ascii="Times New Roman" w:eastAsia="宋体" w:hAnsi="Times New Roman" w:cs="Times New Roman"/>
                <w:szCs w:val="21"/>
              </w:rPr>
              <w:t>规定了术语、符号、信息分类编码等</w:t>
            </w:r>
          </w:p>
        </w:tc>
      </w:tr>
      <w:tr w:rsidR="00C337E9" w:rsidRPr="00B764BC" w:rsidTr="009778C8">
        <w:trPr>
          <w:trHeight w:val="1263"/>
        </w:trPr>
        <w:tc>
          <w:tcPr>
            <w:tcW w:w="1526" w:type="dxa"/>
          </w:tcPr>
          <w:p w:rsidR="00C337E9" w:rsidRPr="00B764BC" w:rsidRDefault="00C337E9" w:rsidP="00C80F88">
            <w:pPr>
              <w:jc w:val="center"/>
              <w:rPr>
                <w:rFonts w:ascii="Times New Roman" w:eastAsia="宋体" w:hAnsi="Times New Roman" w:cs="Times New Roman"/>
                <w:szCs w:val="21"/>
              </w:rPr>
            </w:pPr>
            <w:r w:rsidRPr="00B764BC">
              <w:rPr>
                <w:rFonts w:ascii="Times New Roman" w:eastAsia="宋体" w:hAnsi="Times New Roman" w:cs="Times New Roman"/>
                <w:szCs w:val="21"/>
              </w:rPr>
              <w:t>4</w:t>
            </w:r>
          </w:p>
        </w:tc>
        <w:tc>
          <w:tcPr>
            <w:tcW w:w="2268" w:type="dxa"/>
          </w:tcPr>
          <w:p w:rsidR="00C337E9" w:rsidRPr="00B764BC" w:rsidRDefault="00223C29" w:rsidP="00223C29">
            <w:pPr>
              <w:jc w:val="left"/>
              <w:rPr>
                <w:rFonts w:ascii="Times New Roman" w:eastAsia="宋体" w:hAnsi="Times New Roman" w:cs="Times New Roman"/>
                <w:szCs w:val="21"/>
              </w:rPr>
            </w:pPr>
            <w:r w:rsidRPr="00B764BC">
              <w:rPr>
                <w:rFonts w:ascii="Times New Roman" w:eastAsia="宋体" w:hAnsi="Times New Roman" w:cs="Times New Roman"/>
                <w:szCs w:val="21"/>
              </w:rPr>
              <w:t xml:space="preserve">GBT 28588-2012 </w:t>
            </w:r>
          </w:p>
        </w:tc>
        <w:tc>
          <w:tcPr>
            <w:tcW w:w="2126" w:type="dxa"/>
          </w:tcPr>
          <w:p w:rsidR="00C337E9" w:rsidRPr="00B764BC" w:rsidRDefault="00223C29" w:rsidP="00223C29">
            <w:pPr>
              <w:jc w:val="left"/>
              <w:rPr>
                <w:rFonts w:ascii="Times New Roman" w:eastAsia="宋体" w:hAnsi="Times New Roman" w:cs="Times New Roman"/>
                <w:szCs w:val="21"/>
              </w:rPr>
            </w:pPr>
            <w:r w:rsidRPr="00B764BC">
              <w:rPr>
                <w:rFonts w:ascii="Times New Roman" w:eastAsia="宋体" w:hAnsi="Times New Roman" w:cs="Times New Roman"/>
                <w:szCs w:val="21"/>
              </w:rPr>
              <w:t>全球导航卫星系统连续运行基准站网技术规范</w:t>
            </w:r>
          </w:p>
        </w:tc>
        <w:tc>
          <w:tcPr>
            <w:tcW w:w="2376" w:type="dxa"/>
          </w:tcPr>
          <w:p w:rsidR="00C337E9" w:rsidRPr="00B764BC" w:rsidRDefault="00223C29" w:rsidP="00223C29">
            <w:pPr>
              <w:rPr>
                <w:rFonts w:ascii="Times New Roman" w:eastAsia="宋体" w:hAnsi="Times New Roman" w:cs="Times New Roman"/>
                <w:szCs w:val="21"/>
              </w:rPr>
            </w:pPr>
            <w:r w:rsidRPr="00B764BC">
              <w:rPr>
                <w:rFonts w:ascii="Times New Roman" w:eastAsia="宋体" w:hAnsi="Times New Roman" w:cs="Times New Roman"/>
                <w:szCs w:val="21"/>
              </w:rPr>
              <w:t>标准的整体结构和编写</w:t>
            </w:r>
          </w:p>
        </w:tc>
      </w:tr>
      <w:tr w:rsidR="00C337E9" w:rsidRPr="00B764BC" w:rsidTr="009778C8">
        <w:trPr>
          <w:trHeight w:val="1170"/>
        </w:trPr>
        <w:tc>
          <w:tcPr>
            <w:tcW w:w="1526" w:type="dxa"/>
          </w:tcPr>
          <w:p w:rsidR="00C337E9" w:rsidRPr="00B764BC" w:rsidRDefault="00C337E9" w:rsidP="00C80F88">
            <w:pPr>
              <w:jc w:val="center"/>
              <w:rPr>
                <w:rFonts w:ascii="Times New Roman" w:eastAsia="宋体" w:hAnsi="Times New Roman" w:cs="Times New Roman"/>
                <w:szCs w:val="21"/>
              </w:rPr>
            </w:pPr>
            <w:r w:rsidRPr="00B764BC">
              <w:rPr>
                <w:rFonts w:ascii="Times New Roman" w:eastAsia="宋体" w:hAnsi="Times New Roman" w:cs="Times New Roman"/>
                <w:szCs w:val="21"/>
              </w:rPr>
              <w:t>5</w:t>
            </w:r>
          </w:p>
        </w:tc>
        <w:tc>
          <w:tcPr>
            <w:tcW w:w="2268" w:type="dxa"/>
          </w:tcPr>
          <w:p w:rsidR="00C337E9" w:rsidRPr="00B764BC" w:rsidRDefault="00223C29" w:rsidP="00223C29">
            <w:pPr>
              <w:rPr>
                <w:rFonts w:ascii="Times New Roman" w:eastAsia="宋体" w:hAnsi="Times New Roman" w:cs="Times New Roman"/>
                <w:szCs w:val="21"/>
              </w:rPr>
            </w:pPr>
            <w:r w:rsidRPr="00B764BC">
              <w:rPr>
                <w:rFonts w:ascii="Times New Roman" w:eastAsia="宋体" w:hAnsi="Times New Roman" w:cs="Times New Roman"/>
                <w:noProof/>
                <w:szCs w:val="21"/>
              </w:rPr>
              <w:t>BD 110001</w:t>
            </w:r>
            <w:r w:rsidRPr="00B764BC">
              <w:rPr>
                <w:rFonts w:ascii="Times New Roman" w:eastAsia="宋体" w:hAnsi="Times New Roman" w:cs="Times New Roman"/>
                <w:noProof/>
                <w:szCs w:val="21"/>
              </w:rPr>
              <w:t>－</w:t>
            </w:r>
            <w:r w:rsidRPr="00B764BC">
              <w:rPr>
                <w:rFonts w:ascii="Times New Roman" w:eastAsia="宋体" w:hAnsi="Times New Roman" w:cs="Times New Roman"/>
                <w:noProof/>
                <w:szCs w:val="21"/>
              </w:rPr>
              <w:t>2015</w:t>
            </w:r>
          </w:p>
        </w:tc>
        <w:tc>
          <w:tcPr>
            <w:tcW w:w="2126" w:type="dxa"/>
          </w:tcPr>
          <w:p w:rsidR="00223C29" w:rsidRPr="00B764BC" w:rsidRDefault="00223C29" w:rsidP="00223C29">
            <w:pPr>
              <w:pStyle w:val="aa"/>
              <w:tabs>
                <w:tab w:val="center" w:pos="4201"/>
                <w:tab w:val="right" w:leader="dot" w:pos="9298"/>
              </w:tabs>
              <w:spacing w:line="360" w:lineRule="auto"/>
              <w:ind w:firstLineChars="0" w:firstLine="0"/>
              <w:rPr>
                <w:rFonts w:ascii="Times New Roman"/>
                <w:noProof/>
                <w:sz w:val="21"/>
                <w:szCs w:val="21"/>
              </w:rPr>
            </w:pPr>
            <w:r w:rsidRPr="00B764BC">
              <w:rPr>
                <w:rFonts w:ascii="Times New Roman"/>
                <w:noProof/>
                <w:sz w:val="21"/>
                <w:szCs w:val="21"/>
              </w:rPr>
              <w:t>北斗卫星导航术语</w:t>
            </w:r>
          </w:p>
          <w:p w:rsidR="00C337E9" w:rsidRPr="00B764BC" w:rsidRDefault="00C337E9" w:rsidP="00C80F88">
            <w:pPr>
              <w:jc w:val="center"/>
              <w:rPr>
                <w:rFonts w:ascii="Times New Roman" w:eastAsia="宋体" w:hAnsi="Times New Roman" w:cs="Times New Roman"/>
                <w:szCs w:val="21"/>
              </w:rPr>
            </w:pPr>
          </w:p>
        </w:tc>
        <w:tc>
          <w:tcPr>
            <w:tcW w:w="2376" w:type="dxa"/>
          </w:tcPr>
          <w:p w:rsidR="00C337E9" w:rsidRPr="00B764BC" w:rsidRDefault="00223C29" w:rsidP="00223C29">
            <w:pPr>
              <w:jc w:val="center"/>
              <w:rPr>
                <w:rFonts w:ascii="Times New Roman" w:eastAsia="宋体" w:hAnsi="Times New Roman" w:cs="Times New Roman"/>
                <w:szCs w:val="21"/>
              </w:rPr>
            </w:pPr>
            <w:r w:rsidRPr="00B764BC">
              <w:rPr>
                <w:rFonts w:ascii="Times New Roman" w:eastAsia="宋体" w:hAnsi="Times New Roman" w:cs="Times New Roman"/>
                <w:szCs w:val="21"/>
              </w:rPr>
              <w:t>规定了北斗相关的术语</w:t>
            </w:r>
          </w:p>
        </w:tc>
      </w:tr>
    </w:tbl>
    <w:p w:rsidR="00C337E9" w:rsidRPr="00B764BC" w:rsidRDefault="00C337E9" w:rsidP="00A95BE5">
      <w:pPr>
        <w:ind w:firstLine="420"/>
        <w:rPr>
          <w:rFonts w:ascii="Times New Roman" w:eastAsia="宋体" w:hAnsi="Times New Roman" w:cs="Times New Roman"/>
        </w:rPr>
      </w:pPr>
      <w:r w:rsidRPr="00B764BC">
        <w:rPr>
          <w:rFonts w:ascii="Times New Roman" w:eastAsia="宋体" w:hAnsi="Times New Roman" w:cs="Times New Roman"/>
        </w:rPr>
        <w:t>开展标准化工作需选择项目领导人并制定项目规划（包括成立工作组，指定包含项目时</w:t>
      </w:r>
      <w:r w:rsidRPr="00B764BC">
        <w:rPr>
          <w:rFonts w:ascii="Times New Roman" w:eastAsia="宋体" w:hAnsi="Times New Roman" w:cs="Times New Roman"/>
        </w:rPr>
        <w:lastRenderedPageBreak/>
        <w:t>间进度的工作计划，确定项目的工作方法和工作手段）。其要求为：</w:t>
      </w:r>
    </w:p>
    <w:p w:rsidR="00C337E9" w:rsidRPr="00B764BC" w:rsidRDefault="00C337E9" w:rsidP="00A95BE5">
      <w:pPr>
        <w:pStyle w:val="a6"/>
        <w:numPr>
          <w:ilvl w:val="0"/>
          <w:numId w:val="30"/>
        </w:numPr>
        <w:ind w:firstLineChars="0"/>
        <w:rPr>
          <w:rFonts w:ascii="Times New Roman" w:eastAsia="宋体" w:hAnsi="Times New Roman" w:cs="Times New Roman"/>
        </w:rPr>
      </w:pPr>
      <w:r w:rsidRPr="00B764BC">
        <w:rPr>
          <w:rFonts w:ascii="Times New Roman" w:eastAsia="宋体" w:hAnsi="Times New Roman" w:cs="Times New Roman"/>
        </w:rPr>
        <w:t>工作计划中，应为项目拟定详细的工作日程表；</w:t>
      </w:r>
    </w:p>
    <w:p w:rsidR="00C337E9" w:rsidRPr="00B764BC" w:rsidRDefault="00C337E9" w:rsidP="00A95BE5">
      <w:pPr>
        <w:pStyle w:val="a6"/>
        <w:numPr>
          <w:ilvl w:val="0"/>
          <w:numId w:val="30"/>
        </w:numPr>
        <w:ind w:firstLineChars="0"/>
        <w:rPr>
          <w:rFonts w:ascii="Times New Roman" w:eastAsia="宋体" w:hAnsi="Times New Roman" w:cs="Times New Roman"/>
        </w:rPr>
      </w:pPr>
      <w:r w:rsidRPr="00B764BC">
        <w:rPr>
          <w:rFonts w:ascii="Times New Roman" w:eastAsia="宋体" w:hAnsi="Times New Roman" w:cs="Times New Roman"/>
        </w:rPr>
        <w:t>工作组只应审查各质量评估子方法的可用性和正确性。</w:t>
      </w:r>
    </w:p>
    <w:p w:rsidR="00C337E9" w:rsidRPr="00B764BC" w:rsidRDefault="00C337E9" w:rsidP="00C337E9">
      <w:pPr>
        <w:ind w:firstLine="420"/>
        <w:rPr>
          <w:rFonts w:ascii="Times New Roman" w:eastAsia="宋体" w:hAnsi="Times New Roman" w:cs="Times New Roman"/>
        </w:rPr>
      </w:pPr>
      <w:r w:rsidRPr="00B764BC">
        <w:rPr>
          <w:rFonts w:ascii="Times New Roman" w:eastAsia="宋体" w:hAnsi="Times New Roman" w:cs="Times New Roman"/>
        </w:rPr>
        <w:t>需要明确下面的内容：</w:t>
      </w:r>
    </w:p>
    <w:p w:rsidR="00C337E9" w:rsidRPr="00B764BC" w:rsidRDefault="00C337E9" w:rsidP="00A95BE5">
      <w:pPr>
        <w:pStyle w:val="a6"/>
        <w:numPr>
          <w:ilvl w:val="0"/>
          <w:numId w:val="31"/>
        </w:numPr>
        <w:ind w:firstLineChars="0"/>
        <w:rPr>
          <w:rFonts w:ascii="Times New Roman" w:eastAsia="宋体" w:hAnsi="Times New Roman" w:cs="Times New Roman"/>
        </w:rPr>
      </w:pPr>
      <w:r w:rsidRPr="00B764BC">
        <w:rPr>
          <w:rFonts w:ascii="Times New Roman" w:eastAsia="宋体" w:hAnsi="Times New Roman" w:cs="Times New Roman"/>
        </w:rPr>
        <w:t>明确编制标准的范围和名称；</w:t>
      </w:r>
    </w:p>
    <w:p w:rsidR="00C337E9" w:rsidRPr="00B764BC" w:rsidRDefault="00C337E9" w:rsidP="00A95BE5">
      <w:pPr>
        <w:pStyle w:val="a6"/>
        <w:numPr>
          <w:ilvl w:val="0"/>
          <w:numId w:val="31"/>
        </w:numPr>
        <w:ind w:firstLineChars="0"/>
        <w:rPr>
          <w:rFonts w:ascii="Times New Roman" w:eastAsia="宋体" w:hAnsi="Times New Roman" w:cs="Times New Roman"/>
        </w:rPr>
      </w:pPr>
      <w:r w:rsidRPr="00B764BC">
        <w:rPr>
          <w:rFonts w:ascii="Times New Roman" w:eastAsia="宋体" w:hAnsi="Times New Roman" w:cs="Times New Roman"/>
        </w:rPr>
        <w:t>确定编制单位</w:t>
      </w:r>
    </w:p>
    <w:p w:rsidR="00C337E9" w:rsidRPr="00B764BC" w:rsidRDefault="00C337E9" w:rsidP="00A95BE5">
      <w:pPr>
        <w:pStyle w:val="a6"/>
        <w:numPr>
          <w:ilvl w:val="0"/>
          <w:numId w:val="31"/>
        </w:numPr>
        <w:ind w:firstLineChars="0"/>
        <w:rPr>
          <w:rFonts w:ascii="Times New Roman" w:eastAsia="宋体" w:hAnsi="Times New Roman" w:cs="Times New Roman"/>
        </w:rPr>
      </w:pPr>
      <w:r w:rsidRPr="00B764BC">
        <w:rPr>
          <w:rFonts w:ascii="Times New Roman" w:eastAsia="宋体" w:hAnsi="Times New Roman" w:cs="Times New Roman"/>
        </w:rPr>
        <w:t>对资料进行收集和整理</w:t>
      </w:r>
    </w:p>
    <w:p w:rsidR="00C337E9" w:rsidRPr="00B764BC" w:rsidRDefault="00C337E9" w:rsidP="00A95BE5">
      <w:pPr>
        <w:pStyle w:val="a6"/>
        <w:numPr>
          <w:ilvl w:val="0"/>
          <w:numId w:val="31"/>
        </w:numPr>
        <w:ind w:firstLineChars="0"/>
        <w:rPr>
          <w:rFonts w:ascii="Times New Roman" w:eastAsia="宋体" w:hAnsi="Times New Roman" w:cs="Times New Roman"/>
        </w:rPr>
      </w:pPr>
      <w:r w:rsidRPr="00B764BC">
        <w:rPr>
          <w:rFonts w:ascii="Times New Roman" w:eastAsia="宋体" w:hAnsi="Times New Roman" w:cs="Times New Roman"/>
        </w:rPr>
        <w:t>资料的评价，分析其外延和内涵，确定其相互关系和位置，需在编制过程中逐步确定；</w:t>
      </w:r>
    </w:p>
    <w:p w:rsidR="00C337E9" w:rsidRPr="00B764BC" w:rsidRDefault="00C337E9" w:rsidP="00A95BE5">
      <w:pPr>
        <w:pStyle w:val="a6"/>
        <w:numPr>
          <w:ilvl w:val="0"/>
          <w:numId w:val="31"/>
        </w:numPr>
        <w:ind w:firstLineChars="0"/>
        <w:rPr>
          <w:rFonts w:ascii="Times New Roman" w:eastAsia="宋体" w:hAnsi="Times New Roman" w:cs="Times New Roman"/>
        </w:rPr>
      </w:pPr>
      <w:r w:rsidRPr="00B764BC">
        <w:rPr>
          <w:rFonts w:ascii="Times New Roman" w:eastAsia="宋体" w:hAnsi="Times New Roman" w:cs="Times New Roman"/>
        </w:rPr>
        <w:t>专业领域的界定，文献的采集、评价和使用。</w:t>
      </w:r>
    </w:p>
    <w:p w:rsidR="00C337E9" w:rsidRPr="00B764BC" w:rsidRDefault="00C337E9" w:rsidP="00C337E9">
      <w:pPr>
        <w:rPr>
          <w:rFonts w:ascii="Times New Roman" w:eastAsia="黑体" w:hAnsi="Times New Roman" w:cs="Times New Roman"/>
        </w:rPr>
      </w:pPr>
      <w:r w:rsidRPr="00B764BC">
        <w:rPr>
          <w:rFonts w:ascii="Times New Roman" w:eastAsia="黑体" w:hAnsi="Times New Roman" w:cs="Times New Roman"/>
        </w:rPr>
        <w:t xml:space="preserve">2.3.1.3 </w:t>
      </w:r>
      <w:r w:rsidRPr="00B764BC">
        <w:rPr>
          <w:rFonts w:ascii="Times New Roman" w:eastAsia="黑体" w:hAnsi="Times New Roman" w:cs="Times New Roman"/>
        </w:rPr>
        <w:t>已有标准的查询和搜集</w:t>
      </w:r>
    </w:p>
    <w:p w:rsidR="00EE049F" w:rsidRPr="00B764BC" w:rsidRDefault="00EE049F" w:rsidP="00EE049F">
      <w:pPr>
        <w:ind w:firstLine="420"/>
        <w:rPr>
          <w:rFonts w:ascii="Times New Roman" w:hAnsi="Times New Roman" w:cs="Times New Roman"/>
        </w:rPr>
      </w:pPr>
      <w:r w:rsidRPr="00B764BC">
        <w:rPr>
          <w:rFonts w:ascii="Times New Roman" w:hAnsi="Times New Roman" w:cs="Times New Roman"/>
        </w:rPr>
        <w:t>已发布的标准中，少数标准涉及了本标准的部分方法，但都不够全面，且存在局限性，具体情况见表</w:t>
      </w:r>
      <w:r w:rsidR="00316B24" w:rsidRPr="00B764BC">
        <w:rPr>
          <w:rFonts w:ascii="Times New Roman" w:hAnsi="Times New Roman" w:cs="Times New Roman"/>
        </w:rPr>
        <w:t>2-</w:t>
      </w:r>
      <w:r w:rsidRPr="00B764BC">
        <w:rPr>
          <w:rFonts w:ascii="Times New Roman" w:hAnsi="Times New Roman" w:cs="Times New Roman"/>
        </w:rPr>
        <w:t>4</w:t>
      </w:r>
      <w:r w:rsidRPr="00B764BC">
        <w:rPr>
          <w:rFonts w:ascii="Times New Roman" w:hAnsi="Times New Roman" w:cs="Times New Roman"/>
        </w:rPr>
        <w:t>。</w:t>
      </w:r>
    </w:p>
    <w:p w:rsidR="00EE049F" w:rsidRPr="00B764BC" w:rsidRDefault="00EE049F" w:rsidP="00316B24">
      <w:pPr>
        <w:spacing w:beforeLines="50" w:before="156" w:afterLines="50" w:after="156"/>
        <w:ind w:firstLine="420"/>
        <w:jc w:val="center"/>
        <w:rPr>
          <w:rFonts w:ascii="Times New Roman" w:eastAsia="黑体" w:hAnsi="Times New Roman" w:cs="Times New Roman"/>
          <w:b/>
          <w:sz w:val="20"/>
        </w:rPr>
      </w:pPr>
      <w:r w:rsidRPr="00B764BC">
        <w:rPr>
          <w:rFonts w:ascii="Times New Roman" w:eastAsia="黑体" w:hAnsi="Times New Roman" w:cs="Times New Roman"/>
          <w:b/>
          <w:sz w:val="20"/>
        </w:rPr>
        <w:t>表</w:t>
      </w:r>
      <w:r w:rsidR="00316B24" w:rsidRPr="00B764BC">
        <w:rPr>
          <w:rFonts w:ascii="Times New Roman" w:eastAsia="黑体" w:hAnsi="Times New Roman" w:cs="Times New Roman"/>
          <w:b/>
          <w:sz w:val="20"/>
        </w:rPr>
        <w:t>2</w:t>
      </w:r>
      <w:r w:rsidR="00316B24" w:rsidRPr="00B764BC">
        <w:rPr>
          <w:rFonts w:ascii="Times New Roman" w:eastAsia="黑体" w:hAnsi="Times New Roman" w:cs="Times New Roman"/>
          <w:b/>
          <w:sz w:val="20"/>
        </w:rPr>
        <w:noBreakHyphen/>
      </w:r>
      <w:r w:rsidRPr="00B764BC">
        <w:rPr>
          <w:rFonts w:ascii="Times New Roman" w:eastAsia="黑体" w:hAnsi="Times New Roman" w:cs="Times New Roman"/>
          <w:b/>
          <w:sz w:val="20"/>
        </w:rPr>
        <w:t xml:space="preserve">4 </w:t>
      </w:r>
      <w:r w:rsidRPr="00B764BC">
        <w:rPr>
          <w:rFonts w:ascii="Times New Roman" w:eastAsia="黑体" w:hAnsi="Times New Roman" w:cs="Times New Roman"/>
          <w:b/>
          <w:sz w:val="20"/>
        </w:rPr>
        <w:t>与</w:t>
      </w:r>
      <w:r w:rsidR="00316B24" w:rsidRPr="00B764BC">
        <w:rPr>
          <w:rFonts w:ascii="Times New Roman" w:eastAsia="黑体" w:hAnsi="Times New Roman" w:cs="Times New Roman"/>
          <w:b/>
          <w:sz w:val="20"/>
        </w:rPr>
        <w:t>iGMAS</w:t>
      </w:r>
      <w:r w:rsidR="00316B24" w:rsidRPr="00B764BC">
        <w:rPr>
          <w:rFonts w:ascii="Times New Roman" w:eastAsia="黑体" w:hAnsi="Times New Roman" w:cs="Times New Roman"/>
          <w:b/>
          <w:sz w:val="20"/>
        </w:rPr>
        <w:t>产品</w:t>
      </w:r>
      <w:r w:rsidRPr="00B764BC">
        <w:rPr>
          <w:rFonts w:ascii="Times New Roman" w:eastAsia="黑体" w:hAnsi="Times New Roman" w:cs="Times New Roman"/>
          <w:b/>
          <w:sz w:val="20"/>
        </w:rPr>
        <w:t>质量</w:t>
      </w:r>
      <w:r w:rsidR="00316B24" w:rsidRPr="00B764BC">
        <w:rPr>
          <w:rFonts w:ascii="Times New Roman" w:eastAsia="黑体" w:hAnsi="Times New Roman" w:cs="Times New Roman"/>
          <w:b/>
          <w:sz w:val="20"/>
        </w:rPr>
        <w:t>要求</w:t>
      </w:r>
      <w:r w:rsidRPr="00B764BC">
        <w:rPr>
          <w:rFonts w:ascii="Times New Roman" w:eastAsia="黑体" w:hAnsi="Times New Roman" w:cs="Times New Roman"/>
          <w:b/>
          <w:sz w:val="20"/>
        </w:rPr>
        <w:t>相关的已有术语标准</w:t>
      </w:r>
    </w:p>
    <w:tbl>
      <w:tblPr>
        <w:tblStyle w:val="a7"/>
        <w:tblW w:w="0" w:type="auto"/>
        <w:tblLook w:val="04A0" w:firstRow="1" w:lastRow="0" w:firstColumn="1" w:lastColumn="0" w:noHBand="0" w:noVBand="1"/>
      </w:tblPr>
      <w:tblGrid>
        <w:gridCol w:w="2074"/>
        <w:gridCol w:w="2074"/>
        <w:gridCol w:w="2074"/>
        <w:gridCol w:w="2074"/>
      </w:tblGrid>
      <w:tr w:rsidR="00EE049F" w:rsidRPr="00B764BC" w:rsidTr="007B3D70">
        <w:tc>
          <w:tcPr>
            <w:tcW w:w="2074" w:type="dxa"/>
          </w:tcPr>
          <w:p w:rsidR="00EE049F" w:rsidRPr="00B764BC" w:rsidRDefault="00EE049F" w:rsidP="007B3D70">
            <w:pPr>
              <w:jc w:val="center"/>
              <w:rPr>
                <w:rFonts w:ascii="Times New Roman" w:hAnsi="Times New Roman" w:cs="Times New Roman"/>
                <w:b/>
              </w:rPr>
            </w:pPr>
            <w:r w:rsidRPr="00B764BC">
              <w:rPr>
                <w:rFonts w:ascii="Times New Roman" w:hAnsi="Times New Roman" w:cs="Times New Roman"/>
                <w:b/>
              </w:rPr>
              <w:t>序号</w:t>
            </w:r>
          </w:p>
        </w:tc>
        <w:tc>
          <w:tcPr>
            <w:tcW w:w="2074" w:type="dxa"/>
          </w:tcPr>
          <w:p w:rsidR="00EE049F" w:rsidRPr="00B764BC" w:rsidRDefault="00EE049F" w:rsidP="007B3D70">
            <w:pPr>
              <w:jc w:val="center"/>
              <w:rPr>
                <w:rFonts w:ascii="Times New Roman" w:hAnsi="Times New Roman" w:cs="Times New Roman"/>
                <w:b/>
              </w:rPr>
            </w:pPr>
            <w:r w:rsidRPr="00B764BC">
              <w:rPr>
                <w:rFonts w:ascii="Times New Roman" w:hAnsi="Times New Roman" w:cs="Times New Roman"/>
                <w:b/>
              </w:rPr>
              <w:t>标准号</w:t>
            </w:r>
          </w:p>
        </w:tc>
        <w:tc>
          <w:tcPr>
            <w:tcW w:w="2074" w:type="dxa"/>
          </w:tcPr>
          <w:p w:rsidR="00EE049F" w:rsidRPr="00B764BC" w:rsidRDefault="00EE049F" w:rsidP="007B3D70">
            <w:pPr>
              <w:jc w:val="center"/>
              <w:rPr>
                <w:rFonts w:ascii="Times New Roman" w:hAnsi="Times New Roman" w:cs="Times New Roman"/>
                <w:b/>
              </w:rPr>
            </w:pPr>
            <w:r w:rsidRPr="00B764BC">
              <w:rPr>
                <w:rFonts w:ascii="Times New Roman" w:hAnsi="Times New Roman" w:cs="Times New Roman"/>
                <w:b/>
              </w:rPr>
              <w:t>标准名称</w:t>
            </w:r>
          </w:p>
        </w:tc>
        <w:tc>
          <w:tcPr>
            <w:tcW w:w="2074" w:type="dxa"/>
          </w:tcPr>
          <w:p w:rsidR="00EE049F" w:rsidRPr="00B764BC" w:rsidRDefault="00EE049F" w:rsidP="007B3D70">
            <w:pPr>
              <w:jc w:val="center"/>
              <w:rPr>
                <w:rFonts w:ascii="Times New Roman" w:hAnsi="Times New Roman" w:cs="Times New Roman"/>
                <w:b/>
              </w:rPr>
            </w:pPr>
            <w:r w:rsidRPr="00B764BC">
              <w:rPr>
                <w:rFonts w:ascii="Times New Roman" w:hAnsi="Times New Roman" w:cs="Times New Roman"/>
                <w:b/>
              </w:rPr>
              <w:t>分析</w:t>
            </w:r>
          </w:p>
        </w:tc>
      </w:tr>
      <w:tr w:rsidR="00EE049F" w:rsidRPr="00B764BC" w:rsidTr="00316B24">
        <w:trPr>
          <w:trHeight w:val="600"/>
        </w:trPr>
        <w:tc>
          <w:tcPr>
            <w:tcW w:w="2074" w:type="dxa"/>
            <w:vAlign w:val="center"/>
          </w:tcPr>
          <w:p w:rsidR="00EE049F" w:rsidRPr="00B764BC" w:rsidRDefault="00EE049F" w:rsidP="00316B24">
            <w:pPr>
              <w:jc w:val="center"/>
              <w:rPr>
                <w:rFonts w:ascii="Times New Roman" w:hAnsi="Times New Roman" w:cs="Times New Roman"/>
              </w:rPr>
            </w:pPr>
            <w:r w:rsidRPr="00B764BC">
              <w:rPr>
                <w:rFonts w:ascii="Times New Roman" w:hAnsi="Times New Roman" w:cs="Times New Roman"/>
              </w:rPr>
              <w:t>1</w:t>
            </w:r>
          </w:p>
        </w:tc>
        <w:tc>
          <w:tcPr>
            <w:tcW w:w="2074" w:type="dxa"/>
            <w:vAlign w:val="center"/>
          </w:tcPr>
          <w:p w:rsidR="00EE049F" w:rsidRPr="00B764BC" w:rsidRDefault="00EE049F" w:rsidP="00316B24">
            <w:pPr>
              <w:jc w:val="center"/>
              <w:rPr>
                <w:rFonts w:ascii="Times New Roman" w:hAnsi="Times New Roman" w:cs="Times New Roman"/>
              </w:rPr>
            </w:pPr>
            <w:r w:rsidRPr="00B764BC">
              <w:rPr>
                <w:rFonts w:ascii="Times New Roman" w:hAnsi="Times New Roman" w:cs="Times New Roman"/>
              </w:rPr>
              <w:t>BD 110001</w:t>
            </w:r>
            <w:r w:rsidRPr="00B764BC">
              <w:rPr>
                <w:rFonts w:ascii="Times New Roman" w:hAnsi="Times New Roman" w:cs="Times New Roman"/>
              </w:rPr>
              <w:t>－</w:t>
            </w:r>
            <w:r w:rsidRPr="00B764BC">
              <w:rPr>
                <w:rFonts w:ascii="Times New Roman" w:hAnsi="Times New Roman" w:cs="Times New Roman"/>
              </w:rPr>
              <w:t>2015</w:t>
            </w:r>
          </w:p>
        </w:tc>
        <w:tc>
          <w:tcPr>
            <w:tcW w:w="2074" w:type="dxa"/>
            <w:vAlign w:val="center"/>
          </w:tcPr>
          <w:p w:rsidR="00EE049F" w:rsidRPr="00B764BC" w:rsidRDefault="00EE049F" w:rsidP="00316B24">
            <w:pPr>
              <w:jc w:val="center"/>
              <w:rPr>
                <w:rFonts w:ascii="Times New Roman" w:hAnsi="Times New Roman" w:cs="Times New Roman"/>
              </w:rPr>
            </w:pPr>
            <w:r w:rsidRPr="00B764BC">
              <w:rPr>
                <w:rFonts w:ascii="Times New Roman" w:hAnsi="Times New Roman" w:cs="Times New Roman"/>
                <w:noProof/>
                <w:szCs w:val="21"/>
              </w:rPr>
              <w:t>北斗卫星导航术语</w:t>
            </w:r>
          </w:p>
        </w:tc>
        <w:tc>
          <w:tcPr>
            <w:tcW w:w="2074" w:type="dxa"/>
            <w:vMerge w:val="restart"/>
          </w:tcPr>
          <w:p w:rsidR="00EE049F" w:rsidRPr="00B764BC" w:rsidRDefault="00EE049F" w:rsidP="00EE049F">
            <w:pPr>
              <w:jc w:val="left"/>
              <w:rPr>
                <w:rFonts w:ascii="Times New Roman" w:hAnsi="Times New Roman" w:cs="Times New Roman"/>
              </w:rPr>
            </w:pPr>
            <w:r w:rsidRPr="00B764BC">
              <w:rPr>
                <w:rFonts w:ascii="Times New Roman" w:hAnsi="Times New Roman" w:cs="Times New Roman"/>
              </w:rPr>
              <w:t>BD 110001</w:t>
            </w:r>
            <w:r w:rsidRPr="00B764BC">
              <w:rPr>
                <w:rFonts w:ascii="Times New Roman" w:hAnsi="Times New Roman" w:cs="Times New Roman"/>
              </w:rPr>
              <w:t>－</w:t>
            </w:r>
            <w:r w:rsidRPr="00B764BC">
              <w:rPr>
                <w:rFonts w:ascii="Times New Roman" w:hAnsi="Times New Roman" w:cs="Times New Roman"/>
              </w:rPr>
              <w:t>2015</w:t>
            </w:r>
            <w:r w:rsidRPr="00B764BC">
              <w:rPr>
                <w:rFonts w:ascii="Times New Roman" w:eastAsia="宋体" w:hAnsi="Times New Roman" w:cs="Times New Roman"/>
                <w:szCs w:val="21"/>
              </w:rPr>
              <w:t>规定了北斗相关的术语。</w:t>
            </w:r>
          </w:p>
          <w:p w:rsidR="00EE049F" w:rsidRPr="00B764BC" w:rsidRDefault="00EE049F" w:rsidP="00316B24">
            <w:pPr>
              <w:jc w:val="center"/>
              <w:rPr>
                <w:rFonts w:ascii="Times New Roman" w:hAnsi="Times New Roman" w:cs="Times New Roman"/>
                <w:b/>
              </w:rPr>
            </w:pPr>
          </w:p>
        </w:tc>
      </w:tr>
      <w:tr w:rsidR="00EE049F" w:rsidRPr="00B764BC" w:rsidTr="007B3D70">
        <w:tc>
          <w:tcPr>
            <w:tcW w:w="2074" w:type="dxa"/>
          </w:tcPr>
          <w:p w:rsidR="00EE049F" w:rsidRPr="00B764BC" w:rsidRDefault="00EE049F" w:rsidP="007B3D70">
            <w:pPr>
              <w:jc w:val="center"/>
              <w:rPr>
                <w:rFonts w:ascii="Times New Roman" w:hAnsi="Times New Roman" w:cs="Times New Roman"/>
              </w:rPr>
            </w:pPr>
          </w:p>
        </w:tc>
        <w:tc>
          <w:tcPr>
            <w:tcW w:w="2074" w:type="dxa"/>
          </w:tcPr>
          <w:p w:rsidR="00EE049F" w:rsidRPr="00B764BC" w:rsidRDefault="00EE049F" w:rsidP="007B3D70">
            <w:pPr>
              <w:jc w:val="center"/>
              <w:rPr>
                <w:rFonts w:ascii="Times New Roman" w:hAnsi="Times New Roman" w:cs="Times New Roman"/>
              </w:rPr>
            </w:pPr>
          </w:p>
        </w:tc>
        <w:tc>
          <w:tcPr>
            <w:tcW w:w="2074" w:type="dxa"/>
          </w:tcPr>
          <w:p w:rsidR="00EE049F" w:rsidRPr="00B764BC" w:rsidRDefault="00EE049F" w:rsidP="00316B24">
            <w:pPr>
              <w:rPr>
                <w:rFonts w:ascii="Times New Roman" w:hAnsi="Times New Roman" w:cs="Times New Roman"/>
              </w:rPr>
            </w:pPr>
          </w:p>
        </w:tc>
        <w:tc>
          <w:tcPr>
            <w:tcW w:w="2074" w:type="dxa"/>
            <w:vMerge/>
          </w:tcPr>
          <w:p w:rsidR="00EE049F" w:rsidRPr="00B764BC" w:rsidRDefault="00EE049F" w:rsidP="007B3D70">
            <w:pPr>
              <w:jc w:val="center"/>
              <w:rPr>
                <w:rFonts w:ascii="Times New Roman" w:hAnsi="Times New Roman" w:cs="Times New Roman"/>
                <w:b/>
              </w:rPr>
            </w:pPr>
          </w:p>
        </w:tc>
      </w:tr>
    </w:tbl>
    <w:p w:rsidR="00EE049F" w:rsidRPr="00B764BC" w:rsidRDefault="00EE049F" w:rsidP="00EE049F">
      <w:pPr>
        <w:ind w:firstLine="420"/>
        <w:rPr>
          <w:rFonts w:ascii="Times New Roman" w:hAnsi="Times New Roman" w:cs="Times New Roman"/>
        </w:rPr>
      </w:pPr>
      <w:r w:rsidRPr="00B764BC">
        <w:rPr>
          <w:rFonts w:ascii="Times New Roman" w:hAnsi="Times New Roman" w:cs="Times New Roman"/>
        </w:rPr>
        <w:t>注：在</w:t>
      </w:r>
      <w:r w:rsidR="00316B24" w:rsidRPr="00B764BC">
        <w:rPr>
          <w:rFonts w:ascii="Times New Roman" w:hAnsi="Times New Roman" w:cs="Times New Roman"/>
        </w:rPr>
        <w:t>制定</w:t>
      </w:r>
      <w:r w:rsidR="00316B24" w:rsidRPr="00B764BC">
        <w:rPr>
          <w:rFonts w:ascii="Times New Roman" w:hAnsi="Times New Roman" w:cs="Times New Roman"/>
        </w:rPr>
        <w:t>iGMAS</w:t>
      </w:r>
      <w:r w:rsidR="00316B24" w:rsidRPr="00B764BC">
        <w:rPr>
          <w:rFonts w:ascii="Times New Roman" w:hAnsi="Times New Roman" w:cs="Times New Roman"/>
        </w:rPr>
        <w:t>产品质量要求</w:t>
      </w:r>
      <w:r w:rsidRPr="00B764BC">
        <w:rPr>
          <w:rFonts w:ascii="Times New Roman" w:hAnsi="Times New Roman" w:cs="Times New Roman"/>
        </w:rPr>
        <w:t>标准时，要与上述标准的关系做好衔接。</w:t>
      </w:r>
    </w:p>
    <w:p w:rsidR="00C337E9" w:rsidRPr="00B764BC" w:rsidRDefault="00C337E9" w:rsidP="00C337E9">
      <w:pPr>
        <w:pStyle w:val="3"/>
        <w:numPr>
          <w:ilvl w:val="0"/>
          <w:numId w:val="0"/>
        </w:numPr>
        <w:spacing w:before="156" w:after="156"/>
        <w:ind w:left="720" w:hanging="720"/>
        <w:rPr>
          <w:rFonts w:cs="Times New Roman"/>
          <w:b w:val="0"/>
        </w:rPr>
      </w:pPr>
      <w:r w:rsidRPr="00B764BC">
        <w:rPr>
          <w:rFonts w:cs="Times New Roman"/>
          <w:b w:val="0"/>
        </w:rPr>
        <w:t xml:space="preserve">2.3.2 </w:t>
      </w:r>
      <w:r w:rsidRPr="00B764BC">
        <w:rPr>
          <w:rFonts w:cs="Times New Roman"/>
          <w:b w:val="0"/>
        </w:rPr>
        <w:t>标准编制阶段</w:t>
      </w:r>
    </w:p>
    <w:p w:rsidR="00C337E9" w:rsidRPr="00B764BC" w:rsidRDefault="00C337E9" w:rsidP="00C337E9">
      <w:pPr>
        <w:rPr>
          <w:rFonts w:ascii="Times New Roman" w:eastAsia="黑体" w:hAnsi="Times New Roman" w:cs="Times New Roman"/>
        </w:rPr>
      </w:pPr>
      <w:r w:rsidRPr="00B764BC">
        <w:rPr>
          <w:rFonts w:ascii="Times New Roman" w:eastAsia="黑体" w:hAnsi="Times New Roman" w:cs="Times New Roman"/>
        </w:rPr>
        <w:t xml:space="preserve">2.3.2.1 </w:t>
      </w:r>
      <w:r w:rsidRPr="00B764BC">
        <w:rPr>
          <w:rFonts w:ascii="Times New Roman" w:eastAsia="黑体" w:hAnsi="Times New Roman" w:cs="Times New Roman"/>
        </w:rPr>
        <w:t>标准编制工作启动</w:t>
      </w:r>
    </w:p>
    <w:p w:rsidR="00C337E9" w:rsidRPr="00B764BC" w:rsidRDefault="00C337E9" w:rsidP="00C337E9">
      <w:pPr>
        <w:ind w:firstLine="420"/>
        <w:rPr>
          <w:rFonts w:ascii="Times New Roman" w:hAnsi="Times New Roman" w:cs="Times New Roman"/>
        </w:rPr>
      </w:pPr>
      <w:r w:rsidRPr="00B764BC">
        <w:rPr>
          <w:rFonts w:ascii="Times New Roman" w:hAnsi="Times New Roman" w:cs="Times New Roman"/>
        </w:rPr>
        <w:t>2016</w:t>
      </w:r>
      <w:r w:rsidRPr="00B764BC">
        <w:rPr>
          <w:rFonts w:ascii="Times New Roman" w:hAnsi="Times New Roman" w:cs="Times New Roman"/>
        </w:rPr>
        <w:t>年</w:t>
      </w:r>
      <w:r w:rsidRPr="00B764BC">
        <w:rPr>
          <w:rFonts w:ascii="Times New Roman" w:hAnsi="Times New Roman" w:cs="Times New Roman"/>
        </w:rPr>
        <w:t>6</w:t>
      </w:r>
      <w:r w:rsidRPr="00B764BC">
        <w:rPr>
          <w:rFonts w:ascii="Times New Roman" w:hAnsi="Times New Roman" w:cs="Times New Roman"/>
        </w:rPr>
        <w:t>月</w:t>
      </w:r>
      <w:r w:rsidRPr="00B764BC">
        <w:rPr>
          <w:rFonts w:ascii="Times New Roman" w:hAnsi="Times New Roman" w:cs="Times New Roman"/>
        </w:rPr>
        <w:t>23</w:t>
      </w:r>
      <w:r w:rsidRPr="00B764BC">
        <w:rPr>
          <w:rFonts w:ascii="Times New Roman" w:hAnsi="Times New Roman" w:cs="Times New Roman"/>
        </w:rPr>
        <w:t>日中国北斗卫星导航标准化技术委员会在北京组织召开了标准编制启动会，会上标准编制组组长秘金钟从标准的编写背景、参编单位、组织方式、范围界定、编写计划安排等方面向中国北斗卫星导航标准化技术委员会进行了汇报，并提交了标准编写实施方案。</w:t>
      </w:r>
    </w:p>
    <w:p w:rsidR="00C337E9" w:rsidRPr="00B764BC" w:rsidRDefault="00C337E9" w:rsidP="00C337E9">
      <w:pPr>
        <w:rPr>
          <w:rFonts w:ascii="Times New Roman" w:eastAsia="黑体" w:hAnsi="Times New Roman" w:cs="Times New Roman"/>
        </w:rPr>
      </w:pPr>
      <w:r w:rsidRPr="00B764BC">
        <w:rPr>
          <w:rFonts w:ascii="Times New Roman" w:eastAsia="黑体" w:hAnsi="Times New Roman" w:cs="Times New Roman"/>
        </w:rPr>
        <w:t xml:space="preserve">2.3.2.2 </w:t>
      </w:r>
      <w:r w:rsidRPr="00B764BC">
        <w:rPr>
          <w:rFonts w:ascii="Times New Roman" w:eastAsia="黑体" w:hAnsi="Times New Roman" w:cs="Times New Roman"/>
        </w:rPr>
        <w:t>形成初稿</w:t>
      </w:r>
    </w:p>
    <w:p w:rsidR="00C337E9" w:rsidRPr="00B764BC" w:rsidRDefault="00C337E9" w:rsidP="00C337E9">
      <w:pPr>
        <w:ind w:firstLine="420"/>
        <w:rPr>
          <w:rFonts w:ascii="Times New Roman" w:hAnsi="Times New Roman" w:cs="Times New Roman"/>
        </w:rPr>
      </w:pPr>
      <w:r w:rsidRPr="00B764BC">
        <w:rPr>
          <w:rFonts w:ascii="Times New Roman" w:hAnsi="Times New Roman" w:cs="Times New Roman"/>
        </w:rPr>
        <w:t>2016</w:t>
      </w:r>
      <w:r w:rsidRPr="00B764BC">
        <w:rPr>
          <w:rFonts w:ascii="Times New Roman" w:hAnsi="Times New Roman" w:cs="Times New Roman"/>
        </w:rPr>
        <w:t>年</w:t>
      </w:r>
      <w:r w:rsidR="004C5914" w:rsidRPr="00B764BC">
        <w:rPr>
          <w:rFonts w:ascii="Times New Roman" w:hAnsi="Times New Roman" w:cs="Times New Roman"/>
        </w:rPr>
        <w:t>0</w:t>
      </w:r>
      <w:r w:rsidRPr="00B764BC">
        <w:rPr>
          <w:rFonts w:ascii="Times New Roman" w:hAnsi="Times New Roman" w:cs="Times New Roman"/>
        </w:rPr>
        <w:t>7-2016</w:t>
      </w:r>
      <w:r w:rsidRPr="00B764BC">
        <w:rPr>
          <w:rFonts w:ascii="Times New Roman" w:hAnsi="Times New Roman" w:cs="Times New Roman"/>
        </w:rPr>
        <w:t>年</w:t>
      </w:r>
      <w:r w:rsidRPr="00B764BC">
        <w:rPr>
          <w:rFonts w:ascii="Times New Roman" w:hAnsi="Times New Roman" w:cs="Times New Roman"/>
        </w:rPr>
        <w:t>12</w:t>
      </w:r>
      <w:r w:rsidRPr="00B764BC">
        <w:rPr>
          <w:rFonts w:ascii="Times New Roman" w:hAnsi="Times New Roman" w:cs="Times New Roman"/>
        </w:rPr>
        <w:t>月，标准编写组着手收集、整理标准编写所需的资料，重点是</w:t>
      </w:r>
      <w:r w:rsidR="00485BCF" w:rsidRPr="00B764BC">
        <w:rPr>
          <w:rFonts w:ascii="Times New Roman" w:hAnsi="Times New Roman" w:cs="Times New Roman"/>
        </w:rPr>
        <w:t>iGMAS</w:t>
      </w:r>
      <w:r w:rsidR="00485BCF" w:rsidRPr="00B764BC">
        <w:rPr>
          <w:rFonts w:ascii="Times New Roman" w:hAnsi="Times New Roman" w:cs="Times New Roman"/>
        </w:rPr>
        <w:t>产品质量要求和质量评价</w:t>
      </w:r>
      <w:r w:rsidRPr="00B764BC">
        <w:rPr>
          <w:rFonts w:ascii="Times New Roman" w:hAnsi="Times New Roman" w:cs="Times New Roman"/>
        </w:rPr>
        <w:t>等方面资料，通过分析、比对以上资料，同时考虑</w:t>
      </w:r>
      <w:r w:rsidR="00485BCF" w:rsidRPr="00B764BC">
        <w:rPr>
          <w:rFonts w:ascii="Times New Roman" w:hAnsi="Times New Roman" w:cs="Times New Roman"/>
        </w:rPr>
        <w:t>iGMAS</w:t>
      </w:r>
      <w:r w:rsidR="00485BCF" w:rsidRPr="00B764BC">
        <w:rPr>
          <w:rFonts w:ascii="Times New Roman" w:hAnsi="Times New Roman" w:cs="Times New Roman"/>
        </w:rPr>
        <w:t>产品质量要求</w:t>
      </w:r>
      <w:r w:rsidRPr="00B764BC">
        <w:rPr>
          <w:rFonts w:ascii="Times New Roman" w:hAnsi="Times New Roman" w:cs="Times New Roman"/>
        </w:rPr>
        <w:t>标准编写</w:t>
      </w:r>
      <w:r w:rsidR="00485BCF" w:rsidRPr="00B764BC">
        <w:rPr>
          <w:rFonts w:ascii="Times New Roman" w:hAnsi="Times New Roman" w:cs="Times New Roman"/>
        </w:rPr>
        <w:t>的</w:t>
      </w:r>
      <w:r w:rsidRPr="00B764BC">
        <w:rPr>
          <w:rFonts w:ascii="Times New Roman" w:hAnsi="Times New Roman" w:cs="Times New Roman"/>
        </w:rPr>
        <w:t>目的等，</w:t>
      </w:r>
      <w:r w:rsidR="009778C8" w:rsidRPr="00B764BC">
        <w:rPr>
          <w:rFonts w:ascii="Times New Roman" w:hAnsi="Times New Roman" w:cs="Times New Roman"/>
        </w:rPr>
        <w:t>长安大学</w:t>
      </w:r>
      <w:r w:rsidRPr="00B764BC">
        <w:rPr>
          <w:rFonts w:ascii="Times New Roman" w:hAnsi="Times New Roman" w:cs="Times New Roman"/>
        </w:rPr>
        <w:t>提出了本标准的技术方案（总体架构），即标准应明确以下内容：</w:t>
      </w:r>
    </w:p>
    <w:p w:rsidR="00C337E9" w:rsidRPr="00B764BC" w:rsidRDefault="004C5914" w:rsidP="00A95BE5">
      <w:pPr>
        <w:pStyle w:val="a6"/>
        <w:numPr>
          <w:ilvl w:val="0"/>
          <w:numId w:val="16"/>
        </w:numPr>
        <w:ind w:left="799" w:firstLineChars="0" w:hanging="357"/>
        <w:rPr>
          <w:rFonts w:ascii="Times New Roman" w:hAnsi="Times New Roman" w:cs="Times New Roman"/>
        </w:rPr>
      </w:pPr>
      <w:r w:rsidRPr="00B764BC">
        <w:rPr>
          <w:rFonts w:ascii="Times New Roman" w:hAnsi="Times New Roman" w:cs="Times New Roman"/>
        </w:rPr>
        <w:t>iGMAS</w:t>
      </w:r>
      <w:r w:rsidRPr="00B764BC">
        <w:rPr>
          <w:rFonts w:ascii="Times New Roman" w:hAnsi="Times New Roman" w:cs="Times New Roman"/>
        </w:rPr>
        <w:t>产品的类别</w:t>
      </w:r>
    </w:p>
    <w:p w:rsidR="004C5914" w:rsidRPr="00B764BC" w:rsidRDefault="004C5914" w:rsidP="00A95BE5">
      <w:pPr>
        <w:pStyle w:val="a6"/>
        <w:numPr>
          <w:ilvl w:val="0"/>
          <w:numId w:val="16"/>
        </w:numPr>
        <w:ind w:left="799" w:firstLineChars="0" w:hanging="357"/>
        <w:rPr>
          <w:rFonts w:ascii="Times New Roman" w:hAnsi="Times New Roman" w:cs="Times New Roman"/>
        </w:rPr>
      </w:pPr>
      <w:r w:rsidRPr="00B764BC">
        <w:rPr>
          <w:rFonts w:ascii="Times New Roman" w:hAnsi="Times New Roman" w:cs="Times New Roman"/>
        </w:rPr>
        <w:t>iGMAS</w:t>
      </w:r>
      <w:r w:rsidRPr="00B764BC">
        <w:rPr>
          <w:rFonts w:ascii="Times New Roman" w:hAnsi="Times New Roman" w:cs="Times New Roman"/>
        </w:rPr>
        <w:t>产品的质量要求</w:t>
      </w:r>
    </w:p>
    <w:p w:rsidR="004C5914" w:rsidRPr="00B764BC" w:rsidRDefault="004C5914" w:rsidP="004C5914">
      <w:pPr>
        <w:pStyle w:val="a6"/>
        <w:numPr>
          <w:ilvl w:val="0"/>
          <w:numId w:val="16"/>
        </w:numPr>
        <w:ind w:left="799" w:firstLineChars="0" w:hanging="357"/>
        <w:rPr>
          <w:rFonts w:ascii="Times New Roman" w:hAnsi="Times New Roman" w:cs="Times New Roman"/>
        </w:rPr>
      </w:pPr>
      <w:r w:rsidRPr="00B764BC">
        <w:rPr>
          <w:rFonts w:ascii="Times New Roman" w:hAnsi="Times New Roman" w:cs="Times New Roman"/>
        </w:rPr>
        <w:t>iGMAS</w:t>
      </w:r>
      <w:r w:rsidRPr="00B764BC">
        <w:rPr>
          <w:rFonts w:ascii="Times New Roman" w:hAnsi="Times New Roman" w:cs="Times New Roman"/>
        </w:rPr>
        <w:t>产品的质量评定方法</w:t>
      </w:r>
    </w:p>
    <w:p w:rsidR="00C337E9" w:rsidRPr="00B764BC" w:rsidRDefault="00C337E9" w:rsidP="000943CF">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t>各项要求应具体、有针对性、可操作，同时应考虑标准编制的简明性、准确性原则，确保按照本标准生成的北斗精密服务产品具有较好的普适性服务能力。在此基础上编写组制定了标准大纲，标准共分为</w:t>
      </w:r>
      <w:r w:rsidR="004C5914" w:rsidRPr="00B764BC">
        <w:rPr>
          <w:rFonts w:ascii="Times New Roman" w:eastAsia="宋体" w:hAnsi="Times New Roman" w:cs="Times New Roman"/>
          <w:szCs w:val="21"/>
        </w:rPr>
        <w:t>6</w:t>
      </w:r>
      <w:r w:rsidRPr="00B764BC">
        <w:rPr>
          <w:rFonts w:ascii="Times New Roman" w:eastAsia="宋体" w:hAnsi="Times New Roman" w:cs="Times New Roman"/>
          <w:szCs w:val="21"/>
        </w:rPr>
        <w:t>章：</w:t>
      </w:r>
    </w:p>
    <w:p w:rsidR="00C337E9" w:rsidRPr="00B764BC" w:rsidRDefault="00C337E9" w:rsidP="00C337E9">
      <w:pPr>
        <w:pStyle w:val="a6"/>
        <w:numPr>
          <w:ilvl w:val="0"/>
          <w:numId w:val="17"/>
        </w:numPr>
        <w:ind w:firstLineChars="0"/>
        <w:rPr>
          <w:rFonts w:ascii="Times New Roman" w:eastAsia="宋体" w:hAnsi="Times New Roman" w:cs="Times New Roman"/>
        </w:rPr>
      </w:pPr>
      <w:r w:rsidRPr="00B764BC">
        <w:rPr>
          <w:rFonts w:ascii="Times New Roman" w:eastAsia="宋体" w:hAnsi="Times New Roman" w:cs="Times New Roman"/>
        </w:rPr>
        <w:t>范围</w:t>
      </w:r>
    </w:p>
    <w:p w:rsidR="00C337E9" w:rsidRPr="00B764BC" w:rsidRDefault="00C337E9" w:rsidP="00C337E9">
      <w:pPr>
        <w:pStyle w:val="a6"/>
        <w:numPr>
          <w:ilvl w:val="0"/>
          <w:numId w:val="17"/>
        </w:numPr>
        <w:ind w:firstLineChars="0"/>
        <w:rPr>
          <w:rFonts w:ascii="Times New Roman" w:eastAsia="宋体" w:hAnsi="Times New Roman" w:cs="Times New Roman"/>
        </w:rPr>
      </w:pPr>
      <w:r w:rsidRPr="00B764BC">
        <w:rPr>
          <w:rFonts w:ascii="Times New Roman" w:eastAsia="宋体" w:hAnsi="Times New Roman" w:cs="Times New Roman"/>
        </w:rPr>
        <w:t>规范性引用文件</w:t>
      </w:r>
    </w:p>
    <w:p w:rsidR="00C337E9" w:rsidRPr="00B764BC" w:rsidRDefault="00C337E9" w:rsidP="00C337E9">
      <w:pPr>
        <w:pStyle w:val="a6"/>
        <w:numPr>
          <w:ilvl w:val="0"/>
          <w:numId w:val="17"/>
        </w:numPr>
        <w:ind w:firstLineChars="0"/>
        <w:rPr>
          <w:rFonts w:ascii="Times New Roman" w:eastAsia="宋体" w:hAnsi="Times New Roman" w:cs="Times New Roman"/>
        </w:rPr>
      </w:pPr>
      <w:r w:rsidRPr="00B764BC">
        <w:rPr>
          <w:rFonts w:ascii="Times New Roman" w:eastAsia="宋体" w:hAnsi="Times New Roman" w:cs="Times New Roman"/>
        </w:rPr>
        <w:t>术语和定义</w:t>
      </w:r>
    </w:p>
    <w:p w:rsidR="00C337E9" w:rsidRPr="00B764BC" w:rsidRDefault="00C337E9" w:rsidP="00C337E9">
      <w:pPr>
        <w:pStyle w:val="a6"/>
        <w:numPr>
          <w:ilvl w:val="0"/>
          <w:numId w:val="17"/>
        </w:numPr>
        <w:ind w:firstLineChars="0"/>
        <w:rPr>
          <w:rFonts w:ascii="Times New Roman" w:eastAsia="宋体" w:hAnsi="Times New Roman" w:cs="Times New Roman"/>
        </w:rPr>
      </w:pPr>
      <w:r w:rsidRPr="00B764BC">
        <w:rPr>
          <w:rFonts w:ascii="Times New Roman" w:eastAsia="宋体" w:hAnsi="Times New Roman" w:cs="Times New Roman"/>
        </w:rPr>
        <w:t>缩略语</w:t>
      </w:r>
    </w:p>
    <w:p w:rsidR="00C337E9" w:rsidRPr="00B764BC" w:rsidRDefault="004C5914" w:rsidP="00C337E9">
      <w:pPr>
        <w:pStyle w:val="a6"/>
        <w:numPr>
          <w:ilvl w:val="0"/>
          <w:numId w:val="17"/>
        </w:numPr>
        <w:ind w:firstLineChars="0"/>
        <w:rPr>
          <w:rFonts w:ascii="Times New Roman" w:eastAsia="宋体" w:hAnsi="Times New Roman" w:cs="Times New Roman"/>
        </w:rPr>
      </w:pPr>
      <w:r w:rsidRPr="00B764BC">
        <w:rPr>
          <w:rFonts w:ascii="Times New Roman" w:eastAsia="宋体" w:hAnsi="Times New Roman" w:cs="Times New Roman"/>
        </w:rPr>
        <w:t>质量要求</w:t>
      </w:r>
    </w:p>
    <w:p w:rsidR="00C337E9" w:rsidRPr="00B764BC" w:rsidRDefault="004C5914" w:rsidP="00C337E9">
      <w:pPr>
        <w:pStyle w:val="a6"/>
        <w:numPr>
          <w:ilvl w:val="0"/>
          <w:numId w:val="17"/>
        </w:numPr>
        <w:ind w:firstLineChars="0"/>
        <w:rPr>
          <w:rFonts w:ascii="Times New Roman" w:eastAsia="宋体" w:hAnsi="Times New Roman" w:cs="Times New Roman"/>
        </w:rPr>
      </w:pPr>
      <w:r w:rsidRPr="00B764BC">
        <w:rPr>
          <w:rFonts w:ascii="Times New Roman" w:eastAsia="宋体" w:hAnsi="Times New Roman" w:cs="Times New Roman"/>
        </w:rPr>
        <w:lastRenderedPageBreak/>
        <w:t>评定方法</w:t>
      </w:r>
    </w:p>
    <w:p w:rsidR="00C337E9" w:rsidRPr="00B764BC" w:rsidRDefault="00C337E9" w:rsidP="000943CF">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t>据此大纲，</w:t>
      </w:r>
      <w:r w:rsidRPr="00B764BC">
        <w:rPr>
          <w:rFonts w:ascii="Times New Roman" w:eastAsia="宋体" w:hAnsi="Times New Roman" w:cs="Times New Roman"/>
          <w:szCs w:val="21"/>
        </w:rPr>
        <w:t>2017</w:t>
      </w:r>
      <w:r w:rsidRPr="00B764BC">
        <w:rPr>
          <w:rFonts w:ascii="Times New Roman" w:eastAsia="宋体" w:hAnsi="Times New Roman" w:cs="Times New Roman"/>
          <w:szCs w:val="21"/>
        </w:rPr>
        <w:t>年</w:t>
      </w:r>
      <w:r w:rsidR="004C5914" w:rsidRPr="00B764BC">
        <w:rPr>
          <w:rFonts w:ascii="Times New Roman" w:eastAsia="宋体" w:hAnsi="Times New Roman" w:cs="Times New Roman"/>
          <w:szCs w:val="21"/>
        </w:rPr>
        <w:t>0</w:t>
      </w:r>
      <w:r w:rsidRPr="00B764BC">
        <w:rPr>
          <w:rFonts w:ascii="Times New Roman" w:eastAsia="宋体" w:hAnsi="Times New Roman" w:cs="Times New Roman"/>
          <w:szCs w:val="21"/>
        </w:rPr>
        <w:t>1</w:t>
      </w:r>
      <w:r w:rsidRPr="00B764BC">
        <w:rPr>
          <w:rFonts w:ascii="Times New Roman" w:eastAsia="宋体" w:hAnsi="Times New Roman" w:cs="Times New Roman"/>
          <w:szCs w:val="21"/>
        </w:rPr>
        <w:t>月</w:t>
      </w:r>
      <w:r w:rsidRPr="00B764BC">
        <w:rPr>
          <w:rFonts w:ascii="Times New Roman" w:eastAsia="宋体" w:hAnsi="Times New Roman" w:cs="Times New Roman"/>
          <w:szCs w:val="21"/>
        </w:rPr>
        <w:t>-</w:t>
      </w:r>
      <w:r w:rsidR="004C5914" w:rsidRPr="00B764BC">
        <w:rPr>
          <w:rFonts w:ascii="Times New Roman" w:eastAsia="宋体" w:hAnsi="Times New Roman" w:cs="Times New Roman"/>
          <w:szCs w:val="21"/>
        </w:rPr>
        <w:t>0</w:t>
      </w:r>
      <w:r w:rsidRPr="00B764BC">
        <w:rPr>
          <w:rFonts w:ascii="Times New Roman" w:eastAsia="宋体" w:hAnsi="Times New Roman" w:cs="Times New Roman"/>
          <w:szCs w:val="21"/>
        </w:rPr>
        <w:t>5</w:t>
      </w:r>
      <w:r w:rsidRPr="00B764BC">
        <w:rPr>
          <w:rFonts w:ascii="Times New Roman" w:eastAsia="宋体" w:hAnsi="Times New Roman" w:cs="Times New Roman"/>
          <w:szCs w:val="21"/>
        </w:rPr>
        <w:t>月编写组开展标准草案的标准工作。</w:t>
      </w:r>
      <w:r w:rsidRPr="00B764BC">
        <w:rPr>
          <w:rFonts w:ascii="Times New Roman" w:eastAsia="宋体" w:hAnsi="Times New Roman" w:cs="Times New Roman"/>
          <w:szCs w:val="21"/>
        </w:rPr>
        <w:t>2017</w:t>
      </w:r>
      <w:r w:rsidRPr="00B764BC">
        <w:rPr>
          <w:rFonts w:ascii="Times New Roman" w:eastAsia="宋体" w:hAnsi="Times New Roman" w:cs="Times New Roman"/>
          <w:szCs w:val="21"/>
        </w:rPr>
        <w:t>年</w:t>
      </w:r>
      <w:r w:rsidR="004C5914" w:rsidRPr="00B764BC">
        <w:rPr>
          <w:rFonts w:ascii="Times New Roman" w:eastAsia="宋体" w:hAnsi="Times New Roman" w:cs="Times New Roman"/>
          <w:szCs w:val="21"/>
        </w:rPr>
        <w:t>0</w:t>
      </w:r>
      <w:r w:rsidRPr="00B764BC">
        <w:rPr>
          <w:rFonts w:ascii="Times New Roman" w:eastAsia="宋体" w:hAnsi="Times New Roman" w:cs="Times New Roman"/>
          <w:szCs w:val="21"/>
        </w:rPr>
        <w:t>5</w:t>
      </w:r>
      <w:r w:rsidRPr="00B764BC">
        <w:rPr>
          <w:rFonts w:ascii="Times New Roman" w:eastAsia="宋体" w:hAnsi="Times New Roman" w:cs="Times New Roman"/>
          <w:szCs w:val="21"/>
        </w:rPr>
        <w:t>月</w:t>
      </w:r>
      <w:r w:rsidRPr="00B764BC">
        <w:rPr>
          <w:rFonts w:ascii="Times New Roman" w:eastAsia="宋体" w:hAnsi="Times New Roman" w:cs="Times New Roman"/>
          <w:szCs w:val="21"/>
        </w:rPr>
        <w:t>10</w:t>
      </w:r>
      <w:r w:rsidRPr="00B764BC">
        <w:rPr>
          <w:rFonts w:ascii="Times New Roman" w:eastAsia="宋体" w:hAnsi="Times New Roman" w:cs="Times New Roman"/>
          <w:szCs w:val="21"/>
        </w:rPr>
        <w:t>日完成了标准草案编写工作。</w:t>
      </w:r>
    </w:p>
    <w:p w:rsidR="00C337E9" w:rsidRPr="00B764BC" w:rsidRDefault="00C337E9" w:rsidP="00C337E9">
      <w:pPr>
        <w:pStyle w:val="a6"/>
        <w:numPr>
          <w:ilvl w:val="0"/>
          <w:numId w:val="18"/>
        </w:numPr>
        <w:ind w:firstLineChars="0"/>
        <w:rPr>
          <w:rFonts w:ascii="Times New Roman" w:hAnsi="Times New Roman" w:cs="Times New Roman"/>
        </w:rPr>
      </w:pPr>
      <w:r w:rsidRPr="00B764BC">
        <w:rPr>
          <w:rFonts w:ascii="Times New Roman" w:hAnsi="Times New Roman" w:cs="Times New Roman"/>
        </w:rPr>
        <w:t>标准编制第一次讨论会</w:t>
      </w:r>
    </w:p>
    <w:p w:rsidR="00C337E9" w:rsidRPr="00B764BC" w:rsidRDefault="00C337E9" w:rsidP="000943CF">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t>2017</w:t>
      </w:r>
      <w:r w:rsidRPr="00B764BC">
        <w:rPr>
          <w:rFonts w:ascii="Times New Roman" w:eastAsia="宋体" w:hAnsi="Times New Roman" w:cs="Times New Roman"/>
          <w:szCs w:val="21"/>
        </w:rPr>
        <w:t>年</w:t>
      </w:r>
      <w:r w:rsidR="004C5914" w:rsidRPr="00B764BC">
        <w:rPr>
          <w:rFonts w:ascii="Times New Roman" w:eastAsia="宋体" w:hAnsi="Times New Roman" w:cs="Times New Roman"/>
          <w:szCs w:val="21"/>
        </w:rPr>
        <w:t>0</w:t>
      </w:r>
      <w:r w:rsidRPr="00B764BC">
        <w:rPr>
          <w:rFonts w:ascii="Times New Roman" w:eastAsia="宋体" w:hAnsi="Times New Roman" w:cs="Times New Roman"/>
          <w:szCs w:val="21"/>
        </w:rPr>
        <w:t>5</w:t>
      </w:r>
      <w:r w:rsidRPr="00B764BC">
        <w:rPr>
          <w:rFonts w:ascii="Times New Roman" w:eastAsia="宋体" w:hAnsi="Times New Roman" w:cs="Times New Roman"/>
          <w:szCs w:val="21"/>
        </w:rPr>
        <w:t>月</w:t>
      </w:r>
      <w:r w:rsidRPr="00B764BC">
        <w:rPr>
          <w:rFonts w:ascii="Times New Roman" w:eastAsia="宋体" w:hAnsi="Times New Roman" w:cs="Times New Roman"/>
          <w:szCs w:val="21"/>
        </w:rPr>
        <w:t>18</w:t>
      </w:r>
      <w:r w:rsidRPr="00B764BC">
        <w:rPr>
          <w:rFonts w:ascii="Times New Roman" w:eastAsia="宋体" w:hAnsi="Times New Roman" w:cs="Times New Roman"/>
          <w:szCs w:val="21"/>
        </w:rPr>
        <w:t>日</w:t>
      </w:r>
      <w:r w:rsidRPr="00B764BC">
        <w:rPr>
          <w:rFonts w:ascii="Times New Roman" w:eastAsia="宋体" w:hAnsi="Times New Roman" w:cs="Times New Roman"/>
          <w:szCs w:val="21"/>
        </w:rPr>
        <w:t>-19</w:t>
      </w:r>
      <w:r w:rsidRPr="00B764BC">
        <w:rPr>
          <w:rFonts w:ascii="Times New Roman" w:eastAsia="宋体" w:hAnsi="Times New Roman" w:cs="Times New Roman"/>
          <w:szCs w:val="21"/>
        </w:rPr>
        <w:t>日，标准编写组在</w:t>
      </w:r>
      <w:r w:rsidR="00485BCF" w:rsidRPr="00B764BC">
        <w:rPr>
          <w:rFonts w:ascii="Times New Roman" w:eastAsia="宋体" w:hAnsi="Times New Roman" w:cs="Times New Roman"/>
          <w:szCs w:val="21"/>
        </w:rPr>
        <w:t>长安</w:t>
      </w:r>
      <w:r w:rsidRPr="00B764BC">
        <w:rPr>
          <w:rFonts w:ascii="Times New Roman" w:eastAsia="宋体" w:hAnsi="Times New Roman" w:cs="Times New Roman"/>
          <w:szCs w:val="21"/>
        </w:rPr>
        <w:t>大学召开了《</w:t>
      </w:r>
      <w:r w:rsidR="00F64F52" w:rsidRPr="00B764BC">
        <w:rPr>
          <w:rFonts w:ascii="Times New Roman" w:eastAsia="宋体" w:hAnsi="Times New Roman" w:cs="Times New Roman"/>
          <w:szCs w:val="21"/>
        </w:rPr>
        <w:t>全球连续监测评估系统（</w:t>
      </w:r>
      <w:r w:rsidR="00F64F52" w:rsidRPr="00B764BC">
        <w:rPr>
          <w:rFonts w:ascii="Times New Roman" w:eastAsia="宋体" w:hAnsi="Times New Roman" w:cs="Times New Roman"/>
          <w:szCs w:val="21"/>
        </w:rPr>
        <w:t>iGMAS</w:t>
      </w:r>
      <w:r w:rsidR="00F64F52" w:rsidRPr="00B764BC">
        <w:rPr>
          <w:rFonts w:ascii="Times New Roman" w:eastAsia="宋体" w:hAnsi="Times New Roman" w:cs="Times New Roman"/>
          <w:szCs w:val="21"/>
        </w:rPr>
        <w:t>）质量要求</w:t>
      </w:r>
      <w:r w:rsidR="00F64F52" w:rsidRPr="00B764BC">
        <w:rPr>
          <w:rFonts w:ascii="Times New Roman" w:eastAsia="宋体" w:hAnsi="Times New Roman" w:cs="Times New Roman"/>
          <w:szCs w:val="21"/>
        </w:rPr>
        <w:t xml:space="preserve"> </w:t>
      </w:r>
      <w:r w:rsidR="00F64F52" w:rsidRPr="00B764BC">
        <w:rPr>
          <w:rFonts w:ascii="Times New Roman" w:eastAsia="宋体" w:hAnsi="Times New Roman" w:cs="Times New Roman"/>
          <w:szCs w:val="21"/>
        </w:rPr>
        <w:t>第</w:t>
      </w:r>
      <w:r w:rsidR="00F64F52" w:rsidRPr="00B764BC">
        <w:rPr>
          <w:rFonts w:ascii="Times New Roman" w:eastAsia="宋体" w:hAnsi="Times New Roman" w:cs="Times New Roman"/>
          <w:szCs w:val="21"/>
        </w:rPr>
        <w:t>2</w:t>
      </w:r>
      <w:r w:rsidR="00F64F52" w:rsidRPr="00B764BC">
        <w:rPr>
          <w:rFonts w:ascii="Times New Roman" w:eastAsia="宋体" w:hAnsi="Times New Roman" w:cs="Times New Roman"/>
          <w:szCs w:val="21"/>
        </w:rPr>
        <w:t>部分：产品</w:t>
      </w:r>
      <w:r w:rsidRPr="00B764BC">
        <w:rPr>
          <w:rFonts w:ascii="Times New Roman" w:eastAsia="宋体" w:hAnsi="Times New Roman" w:cs="Times New Roman"/>
          <w:szCs w:val="21"/>
        </w:rPr>
        <w:t>》国家</w:t>
      </w:r>
      <w:r w:rsidR="00485BCF" w:rsidRPr="00B764BC">
        <w:rPr>
          <w:rFonts w:ascii="Times New Roman" w:eastAsia="宋体" w:hAnsi="Times New Roman" w:cs="Times New Roman"/>
          <w:szCs w:val="21"/>
        </w:rPr>
        <w:t>标准编制讨论会。长安大学</w:t>
      </w:r>
      <w:r w:rsidR="00F64F52" w:rsidRPr="00B764BC">
        <w:rPr>
          <w:rFonts w:ascii="Times New Roman" w:eastAsia="宋体" w:hAnsi="Times New Roman" w:cs="Times New Roman"/>
          <w:szCs w:val="21"/>
        </w:rPr>
        <w:t>、中国卫星导航工程中心和中国航天标准化研究所</w:t>
      </w:r>
      <w:r w:rsidR="00485BCF" w:rsidRPr="00B764BC">
        <w:rPr>
          <w:rFonts w:ascii="Times New Roman" w:eastAsia="宋体" w:hAnsi="Times New Roman" w:cs="Times New Roman"/>
          <w:szCs w:val="21"/>
        </w:rPr>
        <w:t>等单位的专家代表参加了会议。会议代表对标准草案进行了逐条讨论、质疑，认为标准草案主要存在以下问题：</w:t>
      </w:r>
    </w:p>
    <w:p w:rsidR="00485BCF" w:rsidRPr="00B764BC" w:rsidRDefault="00485BCF" w:rsidP="00F64F52">
      <w:pPr>
        <w:pStyle w:val="a6"/>
        <w:numPr>
          <w:ilvl w:val="0"/>
          <w:numId w:val="32"/>
        </w:numPr>
        <w:ind w:left="454"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标准格式不符合</w:t>
      </w:r>
      <w:r w:rsidRPr="00B764BC">
        <w:rPr>
          <w:rFonts w:ascii="Times New Roman" w:eastAsia="宋体" w:hAnsi="Times New Roman" w:cs="Times New Roman"/>
          <w:szCs w:val="21"/>
        </w:rPr>
        <w:t>GB/T 1.1-2009</w:t>
      </w:r>
      <w:r w:rsidRPr="00B764BC">
        <w:rPr>
          <w:rFonts w:ascii="Times New Roman" w:eastAsia="宋体" w:hAnsi="Times New Roman" w:cs="Times New Roman"/>
          <w:szCs w:val="21"/>
        </w:rPr>
        <w:t>《标准化工作原则</w:t>
      </w:r>
      <w:r w:rsidRPr="00B764BC">
        <w:rPr>
          <w:rFonts w:ascii="Times New Roman" w:eastAsia="宋体" w:hAnsi="Times New Roman" w:cs="Times New Roman"/>
          <w:szCs w:val="21"/>
        </w:rPr>
        <w:t xml:space="preserve"> </w:t>
      </w:r>
      <w:r w:rsidRPr="00B764BC">
        <w:rPr>
          <w:rFonts w:ascii="Times New Roman" w:eastAsia="宋体" w:hAnsi="Times New Roman" w:cs="Times New Roman"/>
          <w:szCs w:val="21"/>
        </w:rPr>
        <w:t>第</w:t>
      </w:r>
      <w:r w:rsidRPr="00B764BC">
        <w:rPr>
          <w:rFonts w:ascii="Times New Roman" w:eastAsia="宋体" w:hAnsi="Times New Roman" w:cs="Times New Roman"/>
          <w:szCs w:val="21"/>
        </w:rPr>
        <w:t>1</w:t>
      </w:r>
      <w:r w:rsidRPr="00B764BC">
        <w:rPr>
          <w:rFonts w:ascii="Times New Roman" w:eastAsia="宋体" w:hAnsi="Times New Roman" w:cs="Times New Roman"/>
          <w:szCs w:val="21"/>
        </w:rPr>
        <w:t>部分：标准的结构和编写》的要求，且标准中大量使用了非标准化语言；</w:t>
      </w:r>
    </w:p>
    <w:p w:rsidR="00485BCF" w:rsidRPr="00B764BC" w:rsidRDefault="00485BCF" w:rsidP="00F64F52">
      <w:pPr>
        <w:pStyle w:val="a6"/>
        <w:numPr>
          <w:ilvl w:val="0"/>
          <w:numId w:val="32"/>
        </w:numPr>
        <w:ind w:left="454"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标准中北斗相关术语存在不规范、重复等问题；</w:t>
      </w:r>
    </w:p>
    <w:p w:rsidR="00485BCF" w:rsidRPr="00B764BC" w:rsidRDefault="00485BCF" w:rsidP="00F64F52">
      <w:pPr>
        <w:pStyle w:val="a6"/>
        <w:numPr>
          <w:ilvl w:val="0"/>
          <w:numId w:val="32"/>
        </w:numPr>
        <w:ind w:left="454"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缩略语定义过多，需删减</w:t>
      </w:r>
      <w:r w:rsidR="00F64F52" w:rsidRPr="00B764BC">
        <w:rPr>
          <w:rFonts w:ascii="Times New Roman" w:eastAsia="宋体" w:hAnsi="Times New Roman" w:cs="Times New Roman"/>
          <w:szCs w:val="21"/>
        </w:rPr>
        <w:t>；</w:t>
      </w:r>
    </w:p>
    <w:p w:rsidR="00F64F52" w:rsidRPr="00B764BC" w:rsidRDefault="00F64F52" w:rsidP="00F64F52">
      <w:pPr>
        <w:pStyle w:val="a6"/>
        <w:numPr>
          <w:ilvl w:val="0"/>
          <w:numId w:val="32"/>
        </w:numPr>
        <w:ind w:left="454"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iGMAS</w:t>
      </w:r>
      <w:r w:rsidRPr="00B764BC">
        <w:rPr>
          <w:rFonts w:ascii="Times New Roman" w:eastAsia="宋体" w:hAnsi="Times New Roman" w:cs="Times New Roman"/>
          <w:szCs w:val="21"/>
        </w:rPr>
        <w:t>产品质量要求的定义格式不正确，需大修改；</w:t>
      </w:r>
    </w:p>
    <w:p w:rsidR="00F64F52" w:rsidRPr="00B764BC" w:rsidRDefault="00F64F52" w:rsidP="00F64F52">
      <w:pPr>
        <w:pStyle w:val="a6"/>
        <w:numPr>
          <w:ilvl w:val="0"/>
          <w:numId w:val="32"/>
        </w:numPr>
        <w:ind w:left="454"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iGMAS</w:t>
      </w:r>
      <w:r w:rsidRPr="00B764BC">
        <w:rPr>
          <w:rFonts w:ascii="Times New Roman" w:eastAsia="宋体" w:hAnsi="Times New Roman" w:cs="Times New Roman"/>
          <w:szCs w:val="21"/>
        </w:rPr>
        <w:t>产品质量评定方法不够合理，需大修改。</w:t>
      </w:r>
    </w:p>
    <w:p w:rsidR="00F64F52" w:rsidRPr="00B764BC" w:rsidRDefault="00F64F52" w:rsidP="00F64F52">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t>总体而言，会议代表对标准的技术架构比较认可，但认为标准草案内容的规范性、覆盖性、完整性、正确性和可操作性均较差，需进行大幅度修改。</w:t>
      </w:r>
    </w:p>
    <w:p w:rsidR="00F64F52" w:rsidRPr="00B764BC" w:rsidRDefault="00F64F52" w:rsidP="00F64F52">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t>会后，编写组就会议提出的问题进行认真梳理，结合各位代表的意见和建议，对标准的内容进行了梳理和调整，对各部分内容进行了细化分析，删除了标准草案中不合理定义的术语和缩略语，对新的标准术语和缩略语的定义进行了凝练修改，完成了标准草案的修改。</w:t>
      </w:r>
    </w:p>
    <w:p w:rsidR="00C337E9" w:rsidRPr="00B764BC" w:rsidRDefault="00C337E9" w:rsidP="00C337E9">
      <w:pPr>
        <w:ind w:firstLine="420"/>
        <w:rPr>
          <w:rFonts w:ascii="Times New Roman" w:hAnsi="Times New Roman" w:cs="Times New Roman"/>
        </w:rPr>
      </w:pPr>
      <w:r w:rsidRPr="00B764BC">
        <w:rPr>
          <w:rFonts w:ascii="Times New Roman" w:hAnsi="Times New Roman" w:cs="Times New Roman"/>
        </w:rPr>
        <w:t>2</w:t>
      </w:r>
      <w:r w:rsidRPr="00B764BC">
        <w:rPr>
          <w:rFonts w:ascii="Times New Roman" w:hAnsi="Times New Roman" w:cs="Times New Roman"/>
        </w:rPr>
        <w:t>）标准编制第二次讨论会</w:t>
      </w:r>
    </w:p>
    <w:p w:rsidR="00C337E9" w:rsidRPr="00B764BC" w:rsidRDefault="00C337E9" w:rsidP="000943CF">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t>2017</w:t>
      </w:r>
      <w:r w:rsidRPr="00B764BC">
        <w:rPr>
          <w:rFonts w:ascii="Times New Roman" w:eastAsia="宋体" w:hAnsi="Times New Roman" w:cs="Times New Roman"/>
          <w:szCs w:val="21"/>
        </w:rPr>
        <w:t>年</w:t>
      </w:r>
      <w:r w:rsidR="004C5914" w:rsidRPr="00B764BC">
        <w:rPr>
          <w:rFonts w:ascii="Times New Roman" w:eastAsia="宋体" w:hAnsi="Times New Roman" w:cs="Times New Roman"/>
          <w:szCs w:val="21"/>
        </w:rPr>
        <w:t>0</w:t>
      </w:r>
      <w:r w:rsidRPr="00B764BC">
        <w:rPr>
          <w:rFonts w:ascii="Times New Roman" w:eastAsia="宋体" w:hAnsi="Times New Roman" w:cs="Times New Roman"/>
          <w:szCs w:val="21"/>
        </w:rPr>
        <w:t>7</w:t>
      </w:r>
      <w:r w:rsidRPr="00B764BC">
        <w:rPr>
          <w:rFonts w:ascii="Times New Roman" w:eastAsia="宋体" w:hAnsi="Times New Roman" w:cs="Times New Roman"/>
          <w:szCs w:val="21"/>
        </w:rPr>
        <w:t>月</w:t>
      </w:r>
      <w:r w:rsidRPr="00B764BC">
        <w:rPr>
          <w:rFonts w:ascii="Times New Roman" w:eastAsia="宋体" w:hAnsi="Times New Roman" w:cs="Times New Roman"/>
          <w:szCs w:val="21"/>
        </w:rPr>
        <w:t>17-18</w:t>
      </w:r>
      <w:r w:rsidRPr="00B764BC">
        <w:rPr>
          <w:rFonts w:ascii="Times New Roman" w:eastAsia="宋体" w:hAnsi="Times New Roman" w:cs="Times New Roman"/>
          <w:szCs w:val="21"/>
        </w:rPr>
        <w:t>日，标准编写组在</w:t>
      </w:r>
      <w:r w:rsidR="00F64F52" w:rsidRPr="00B764BC">
        <w:rPr>
          <w:rFonts w:ascii="Times New Roman" w:eastAsia="宋体" w:hAnsi="Times New Roman" w:cs="Times New Roman"/>
          <w:szCs w:val="21"/>
        </w:rPr>
        <w:t>长安大学</w:t>
      </w:r>
      <w:r w:rsidRPr="00B764BC">
        <w:rPr>
          <w:rFonts w:ascii="Times New Roman" w:eastAsia="宋体" w:hAnsi="Times New Roman" w:cs="Times New Roman"/>
          <w:szCs w:val="21"/>
        </w:rPr>
        <w:t>召开了《</w:t>
      </w:r>
      <w:r w:rsidR="00F64F52" w:rsidRPr="00B764BC">
        <w:rPr>
          <w:rFonts w:ascii="Times New Roman" w:eastAsia="宋体" w:hAnsi="Times New Roman" w:cs="Times New Roman"/>
          <w:szCs w:val="21"/>
        </w:rPr>
        <w:t>全球连续监测评估系统（</w:t>
      </w:r>
      <w:r w:rsidR="00F64F52" w:rsidRPr="00B764BC">
        <w:rPr>
          <w:rFonts w:ascii="Times New Roman" w:eastAsia="宋体" w:hAnsi="Times New Roman" w:cs="Times New Roman"/>
          <w:szCs w:val="21"/>
        </w:rPr>
        <w:t>iGMAS</w:t>
      </w:r>
      <w:r w:rsidR="00F64F52" w:rsidRPr="00B764BC">
        <w:rPr>
          <w:rFonts w:ascii="Times New Roman" w:eastAsia="宋体" w:hAnsi="Times New Roman" w:cs="Times New Roman"/>
          <w:szCs w:val="21"/>
        </w:rPr>
        <w:t>）质量要求</w:t>
      </w:r>
      <w:r w:rsidR="00F64F52" w:rsidRPr="00B764BC">
        <w:rPr>
          <w:rFonts w:ascii="Times New Roman" w:eastAsia="宋体" w:hAnsi="Times New Roman" w:cs="Times New Roman"/>
          <w:szCs w:val="21"/>
        </w:rPr>
        <w:t xml:space="preserve"> </w:t>
      </w:r>
      <w:r w:rsidR="00F64F52" w:rsidRPr="00B764BC">
        <w:rPr>
          <w:rFonts w:ascii="Times New Roman" w:eastAsia="宋体" w:hAnsi="Times New Roman" w:cs="Times New Roman"/>
          <w:szCs w:val="21"/>
        </w:rPr>
        <w:t>第</w:t>
      </w:r>
      <w:r w:rsidR="00F64F52" w:rsidRPr="00B764BC">
        <w:rPr>
          <w:rFonts w:ascii="Times New Roman" w:eastAsia="宋体" w:hAnsi="Times New Roman" w:cs="Times New Roman"/>
          <w:szCs w:val="21"/>
        </w:rPr>
        <w:t>2</w:t>
      </w:r>
      <w:r w:rsidR="00F64F52" w:rsidRPr="00B764BC">
        <w:rPr>
          <w:rFonts w:ascii="Times New Roman" w:eastAsia="宋体" w:hAnsi="Times New Roman" w:cs="Times New Roman"/>
          <w:szCs w:val="21"/>
        </w:rPr>
        <w:t>部分：产品</w:t>
      </w:r>
      <w:r w:rsidRPr="00B764BC">
        <w:rPr>
          <w:rFonts w:ascii="Times New Roman" w:eastAsia="宋体" w:hAnsi="Times New Roman" w:cs="Times New Roman"/>
          <w:szCs w:val="21"/>
        </w:rPr>
        <w:t>》国家标准编制第二次讨论会。</w:t>
      </w:r>
      <w:r w:rsidR="009778C8" w:rsidRPr="00B764BC">
        <w:rPr>
          <w:rFonts w:ascii="Times New Roman" w:eastAsia="宋体" w:hAnsi="Times New Roman" w:cs="Times New Roman"/>
          <w:szCs w:val="21"/>
        </w:rPr>
        <w:t>长安大学</w:t>
      </w:r>
      <w:r w:rsidRPr="00B764BC">
        <w:rPr>
          <w:rFonts w:ascii="Times New Roman" w:eastAsia="宋体" w:hAnsi="Times New Roman" w:cs="Times New Roman"/>
          <w:szCs w:val="21"/>
        </w:rPr>
        <w:t>、</w:t>
      </w:r>
      <w:r w:rsidR="00F64F52" w:rsidRPr="00B764BC">
        <w:rPr>
          <w:rFonts w:ascii="Times New Roman" w:eastAsia="宋体" w:hAnsi="Times New Roman" w:cs="Times New Roman"/>
          <w:szCs w:val="21"/>
        </w:rPr>
        <w:t>中国卫星导航工程中心，中国航天标准化研究所</w:t>
      </w:r>
      <w:r w:rsidRPr="00B764BC">
        <w:rPr>
          <w:rFonts w:ascii="Times New Roman" w:eastAsia="宋体" w:hAnsi="Times New Roman" w:cs="Times New Roman"/>
          <w:szCs w:val="21"/>
        </w:rPr>
        <w:t>等单位的代表参加了会议。会议代表对标准草案进行了逐条讨论、质疑，认为标准草案主要存在以下问题：</w:t>
      </w:r>
    </w:p>
    <w:p w:rsidR="00C337E9" w:rsidRPr="00B764BC" w:rsidRDefault="00F460D1" w:rsidP="00A95BE5">
      <w:pPr>
        <w:pStyle w:val="a6"/>
        <w:numPr>
          <w:ilvl w:val="0"/>
          <w:numId w:val="22"/>
        </w:numPr>
        <w:ind w:leftChars="225" w:left="893" w:hangingChars="200"/>
        <w:rPr>
          <w:rFonts w:ascii="Times New Roman" w:eastAsia="宋体" w:hAnsi="Times New Roman" w:cs="Times New Roman"/>
        </w:rPr>
      </w:pPr>
      <w:r w:rsidRPr="00B764BC">
        <w:rPr>
          <w:rFonts w:ascii="Times New Roman" w:eastAsia="宋体" w:hAnsi="Times New Roman" w:cs="Times New Roman"/>
        </w:rPr>
        <w:t>轨道、钟差等产品质量要求</w:t>
      </w:r>
      <w:r w:rsidR="00C337E9" w:rsidRPr="00B764BC">
        <w:rPr>
          <w:rFonts w:ascii="Times New Roman" w:eastAsia="宋体" w:hAnsi="Times New Roman" w:cs="Times New Roman"/>
        </w:rPr>
        <w:t>存在问题；</w:t>
      </w:r>
    </w:p>
    <w:p w:rsidR="00C337E9" w:rsidRPr="00B764BC" w:rsidRDefault="00C337E9" w:rsidP="00A95BE5">
      <w:pPr>
        <w:pStyle w:val="a6"/>
        <w:numPr>
          <w:ilvl w:val="0"/>
          <w:numId w:val="22"/>
        </w:numPr>
        <w:ind w:leftChars="225" w:left="893" w:hangingChars="200"/>
        <w:rPr>
          <w:rFonts w:ascii="Times New Roman" w:eastAsia="宋体" w:hAnsi="Times New Roman" w:cs="Times New Roman"/>
        </w:rPr>
      </w:pPr>
      <w:r w:rsidRPr="00B764BC">
        <w:rPr>
          <w:rFonts w:ascii="Times New Roman" w:eastAsia="宋体" w:hAnsi="Times New Roman" w:cs="Times New Roman"/>
        </w:rPr>
        <w:t>对流层</w:t>
      </w:r>
      <w:r w:rsidR="00F460D1" w:rsidRPr="00B764BC">
        <w:rPr>
          <w:rFonts w:ascii="Times New Roman" w:eastAsia="宋体" w:hAnsi="Times New Roman" w:cs="Times New Roman"/>
        </w:rPr>
        <w:t>、电离层、地球自转参数产品质量评定方法不够具备权威性</w:t>
      </w:r>
      <w:r w:rsidRPr="00B764BC">
        <w:rPr>
          <w:rFonts w:ascii="Times New Roman" w:eastAsia="宋体" w:hAnsi="Times New Roman" w:cs="Times New Roman"/>
        </w:rPr>
        <w:t>；</w:t>
      </w:r>
    </w:p>
    <w:p w:rsidR="00C337E9" w:rsidRPr="00B764BC" w:rsidRDefault="00F460D1" w:rsidP="00A95BE5">
      <w:pPr>
        <w:pStyle w:val="a6"/>
        <w:numPr>
          <w:ilvl w:val="0"/>
          <w:numId w:val="22"/>
        </w:numPr>
        <w:ind w:leftChars="225" w:left="893" w:hangingChars="200"/>
        <w:rPr>
          <w:rFonts w:ascii="Times New Roman" w:eastAsia="宋体" w:hAnsi="Times New Roman" w:cs="Times New Roman"/>
        </w:rPr>
      </w:pPr>
      <w:r w:rsidRPr="00B764BC">
        <w:rPr>
          <w:rFonts w:ascii="Times New Roman" w:eastAsia="宋体" w:hAnsi="Times New Roman" w:cs="Times New Roman"/>
        </w:rPr>
        <w:t>完好性产品质量要求和评定方法</w:t>
      </w:r>
      <w:r w:rsidR="00C337E9" w:rsidRPr="00B764BC">
        <w:rPr>
          <w:rFonts w:ascii="Times New Roman" w:eastAsia="宋体" w:hAnsi="Times New Roman" w:cs="Times New Roman"/>
        </w:rPr>
        <w:t>存在问题，需要进一步修改；</w:t>
      </w:r>
    </w:p>
    <w:p w:rsidR="00C337E9" w:rsidRPr="00B764BC" w:rsidRDefault="00C337E9" w:rsidP="00A95BE5">
      <w:pPr>
        <w:pStyle w:val="a6"/>
        <w:numPr>
          <w:ilvl w:val="0"/>
          <w:numId w:val="22"/>
        </w:numPr>
        <w:ind w:leftChars="225" w:left="893" w:hangingChars="200"/>
        <w:rPr>
          <w:rFonts w:ascii="Times New Roman" w:eastAsia="宋体" w:hAnsi="Times New Roman" w:cs="Times New Roman"/>
        </w:rPr>
      </w:pPr>
      <w:r w:rsidRPr="00B764BC">
        <w:rPr>
          <w:rFonts w:ascii="Times New Roman" w:eastAsia="宋体" w:hAnsi="Times New Roman" w:cs="Times New Roman"/>
        </w:rPr>
        <w:t>标准的整体格式需参考其他标准进一步修改；</w:t>
      </w:r>
    </w:p>
    <w:p w:rsidR="00C337E9" w:rsidRPr="00B764BC" w:rsidRDefault="00C337E9" w:rsidP="000943CF">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t>会后，编写组就会议提出的问题进行了认真梳理，总结各位代表的建议和意见，对存在问题的内容细化调整，最新的标准术语定义进一步凝练修改。</w:t>
      </w:r>
      <w:r w:rsidRPr="00B764BC">
        <w:rPr>
          <w:rFonts w:ascii="Times New Roman" w:eastAsia="宋体" w:hAnsi="Times New Roman" w:cs="Times New Roman"/>
          <w:szCs w:val="21"/>
        </w:rPr>
        <w:t>2017</w:t>
      </w:r>
      <w:r w:rsidRPr="00B764BC">
        <w:rPr>
          <w:rFonts w:ascii="Times New Roman" w:eastAsia="宋体" w:hAnsi="Times New Roman" w:cs="Times New Roman"/>
          <w:szCs w:val="21"/>
        </w:rPr>
        <w:t>年</w:t>
      </w:r>
      <w:r w:rsidR="00F460D1" w:rsidRPr="00B764BC">
        <w:rPr>
          <w:rFonts w:ascii="Times New Roman" w:eastAsia="宋体" w:hAnsi="Times New Roman" w:cs="Times New Roman"/>
          <w:szCs w:val="21"/>
        </w:rPr>
        <w:t>0</w:t>
      </w:r>
      <w:r w:rsidRPr="00B764BC">
        <w:rPr>
          <w:rFonts w:ascii="Times New Roman" w:eastAsia="宋体" w:hAnsi="Times New Roman" w:cs="Times New Roman"/>
          <w:szCs w:val="21"/>
        </w:rPr>
        <w:t>9</w:t>
      </w:r>
      <w:r w:rsidRPr="00B764BC">
        <w:rPr>
          <w:rFonts w:ascii="Times New Roman" w:eastAsia="宋体" w:hAnsi="Times New Roman" w:cs="Times New Roman"/>
          <w:szCs w:val="21"/>
        </w:rPr>
        <w:t>月，编写组完成了标准初稿。</w:t>
      </w:r>
    </w:p>
    <w:p w:rsidR="00C337E9" w:rsidRPr="00B764BC" w:rsidRDefault="00C337E9" w:rsidP="00C337E9">
      <w:pPr>
        <w:rPr>
          <w:rFonts w:ascii="Times New Roman" w:eastAsia="黑体" w:hAnsi="Times New Roman" w:cs="Times New Roman"/>
        </w:rPr>
      </w:pPr>
      <w:r w:rsidRPr="00B764BC">
        <w:rPr>
          <w:rFonts w:ascii="Times New Roman" w:eastAsia="黑体" w:hAnsi="Times New Roman" w:cs="Times New Roman"/>
        </w:rPr>
        <w:t>2.3.2.3</w:t>
      </w:r>
      <w:r w:rsidRPr="00B764BC">
        <w:rPr>
          <w:rFonts w:ascii="Times New Roman" w:eastAsia="黑体" w:hAnsi="Times New Roman" w:cs="Times New Roman"/>
        </w:rPr>
        <w:t>形成征求意见稿</w:t>
      </w:r>
    </w:p>
    <w:p w:rsidR="000943CF" w:rsidRPr="00B764BC" w:rsidRDefault="000943CF" w:rsidP="00CD0EBE">
      <w:pPr>
        <w:ind w:firstLineChars="200" w:firstLine="420"/>
        <w:rPr>
          <w:rFonts w:ascii="Times New Roman" w:eastAsia="宋体" w:hAnsi="Times New Roman" w:cs="Times New Roman"/>
        </w:rPr>
      </w:pPr>
      <w:r w:rsidRPr="00B764BC">
        <w:rPr>
          <w:rFonts w:ascii="Times New Roman" w:eastAsia="宋体" w:hAnsi="Times New Roman" w:cs="Times New Roman"/>
        </w:rPr>
        <w:t xml:space="preserve">1) </w:t>
      </w:r>
      <w:r w:rsidRPr="00B764BC">
        <w:rPr>
          <w:rFonts w:ascii="Times New Roman" w:eastAsia="宋体" w:hAnsi="Times New Roman" w:cs="Times New Roman"/>
        </w:rPr>
        <w:t>标准编制第三次讨论会</w:t>
      </w:r>
    </w:p>
    <w:p w:rsidR="00C337E9" w:rsidRPr="00B764BC" w:rsidRDefault="00C337E9" w:rsidP="000943CF">
      <w:pPr>
        <w:pStyle w:val="a6"/>
        <w:jc w:val="left"/>
        <w:rPr>
          <w:rFonts w:ascii="Times New Roman" w:eastAsia="宋体" w:hAnsi="Times New Roman" w:cs="Times New Roman"/>
          <w:color w:val="000000"/>
          <w:szCs w:val="21"/>
          <w:shd w:val="clear" w:color="auto" w:fill="FFFFFF"/>
        </w:rPr>
      </w:pPr>
      <w:r w:rsidRPr="00B764BC">
        <w:rPr>
          <w:rFonts w:ascii="Times New Roman" w:eastAsia="宋体" w:hAnsi="Times New Roman" w:cs="Times New Roman"/>
          <w:szCs w:val="21"/>
        </w:rPr>
        <w:t>2017</w:t>
      </w:r>
      <w:r w:rsidRPr="00B764BC">
        <w:rPr>
          <w:rFonts w:ascii="Times New Roman" w:eastAsia="宋体" w:hAnsi="Times New Roman" w:cs="Times New Roman"/>
          <w:szCs w:val="21"/>
        </w:rPr>
        <w:t>年</w:t>
      </w:r>
      <w:r w:rsidR="00F460D1" w:rsidRPr="00B764BC">
        <w:rPr>
          <w:rFonts w:ascii="Times New Roman" w:eastAsia="宋体" w:hAnsi="Times New Roman" w:cs="Times New Roman"/>
          <w:szCs w:val="21"/>
        </w:rPr>
        <w:t>0</w:t>
      </w:r>
      <w:r w:rsidRPr="00B764BC">
        <w:rPr>
          <w:rFonts w:ascii="Times New Roman" w:eastAsia="宋体" w:hAnsi="Times New Roman" w:cs="Times New Roman"/>
          <w:szCs w:val="21"/>
        </w:rPr>
        <w:t>9</w:t>
      </w:r>
      <w:r w:rsidRPr="00B764BC">
        <w:rPr>
          <w:rFonts w:ascii="Times New Roman" w:eastAsia="宋体" w:hAnsi="Times New Roman" w:cs="Times New Roman"/>
          <w:szCs w:val="21"/>
        </w:rPr>
        <w:t>月</w:t>
      </w:r>
      <w:r w:rsidR="00F460D1" w:rsidRPr="00B764BC">
        <w:rPr>
          <w:rFonts w:ascii="Times New Roman" w:eastAsia="宋体" w:hAnsi="Times New Roman" w:cs="Times New Roman"/>
          <w:szCs w:val="21"/>
        </w:rPr>
        <w:t>0</w:t>
      </w:r>
      <w:r w:rsidRPr="00B764BC">
        <w:rPr>
          <w:rFonts w:ascii="Times New Roman" w:eastAsia="宋体" w:hAnsi="Times New Roman" w:cs="Times New Roman"/>
          <w:szCs w:val="21"/>
        </w:rPr>
        <w:t>1</w:t>
      </w:r>
      <w:r w:rsidRPr="00B764BC">
        <w:rPr>
          <w:rFonts w:ascii="Times New Roman" w:eastAsia="宋体" w:hAnsi="Times New Roman" w:cs="Times New Roman"/>
          <w:szCs w:val="21"/>
        </w:rPr>
        <w:t>日，标准编写组在</w:t>
      </w:r>
      <w:r w:rsidR="00F460D1" w:rsidRPr="00B764BC">
        <w:rPr>
          <w:rFonts w:ascii="Times New Roman" w:eastAsia="宋体" w:hAnsi="Times New Roman" w:cs="Times New Roman"/>
          <w:szCs w:val="21"/>
        </w:rPr>
        <w:t>中国航天标准化研究所</w:t>
      </w:r>
      <w:r w:rsidRPr="00B764BC">
        <w:rPr>
          <w:rFonts w:ascii="Times New Roman" w:eastAsia="宋体" w:hAnsi="Times New Roman" w:cs="Times New Roman"/>
          <w:szCs w:val="21"/>
        </w:rPr>
        <w:t>召开了《</w:t>
      </w:r>
      <w:r w:rsidR="00F460D1" w:rsidRPr="00B764BC">
        <w:rPr>
          <w:rFonts w:ascii="Times New Roman" w:eastAsia="宋体" w:hAnsi="Times New Roman" w:cs="Times New Roman"/>
          <w:szCs w:val="21"/>
        </w:rPr>
        <w:t>全球连续监测评估系统（</w:t>
      </w:r>
      <w:r w:rsidR="00F460D1" w:rsidRPr="00B764BC">
        <w:rPr>
          <w:rFonts w:ascii="Times New Roman" w:eastAsia="宋体" w:hAnsi="Times New Roman" w:cs="Times New Roman"/>
          <w:szCs w:val="21"/>
        </w:rPr>
        <w:t>iGMAS</w:t>
      </w:r>
      <w:r w:rsidR="00F460D1" w:rsidRPr="00B764BC">
        <w:rPr>
          <w:rFonts w:ascii="Times New Roman" w:eastAsia="宋体" w:hAnsi="Times New Roman" w:cs="Times New Roman"/>
          <w:szCs w:val="21"/>
        </w:rPr>
        <w:t>）质量要求</w:t>
      </w:r>
      <w:r w:rsidR="00F460D1" w:rsidRPr="00B764BC">
        <w:rPr>
          <w:rFonts w:ascii="Times New Roman" w:eastAsia="宋体" w:hAnsi="Times New Roman" w:cs="Times New Roman"/>
          <w:szCs w:val="21"/>
        </w:rPr>
        <w:t xml:space="preserve"> </w:t>
      </w:r>
      <w:r w:rsidR="00F460D1" w:rsidRPr="00B764BC">
        <w:rPr>
          <w:rFonts w:ascii="Times New Roman" w:eastAsia="宋体" w:hAnsi="Times New Roman" w:cs="Times New Roman"/>
          <w:szCs w:val="21"/>
        </w:rPr>
        <w:t>第</w:t>
      </w:r>
      <w:r w:rsidR="00F460D1" w:rsidRPr="00B764BC">
        <w:rPr>
          <w:rFonts w:ascii="Times New Roman" w:eastAsia="宋体" w:hAnsi="Times New Roman" w:cs="Times New Roman"/>
          <w:szCs w:val="21"/>
        </w:rPr>
        <w:t>2</w:t>
      </w:r>
      <w:r w:rsidR="00F460D1" w:rsidRPr="00B764BC">
        <w:rPr>
          <w:rFonts w:ascii="Times New Roman" w:eastAsia="宋体" w:hAnsi="Times New Roman" w:cs="Times New Roman"/>
          <w:szCs w:val="21"/>
        </w:rPr>
        <w:t>部分：产品</w:t>
      </w:r>
      <w:r w:rsidRPr="00B764BC">
        <w:rPr>
          <w:rFonts w:ascii="Times New Roman" w:eastAsia="宋体" w:hAnsi="Times New Roman" w:cs="Times New Roman"/>
          <w:szCs w:val="21"/>
        </w:rPr>
        <w:t>》国家标准编制第三次讨论会。</w:t>
      </w:r>
      <w:r w:rsidR="009778C8" w:rsidRPr="00B764BC">
        <w:rPr>
          <w:rFonts w:ascii="Times New Roman" w:eastAsia="宋体" w:hAnsi="Times New Roman" w:cs="Times New Roman"/>
          <w:szCs w:val="21"/>
        </w:rPr>
        <w:t>长安大学</w:t>
      </w:r>
      <w:r w:rsidRPr="00B764BC">
        <w:rPr>
          <w:rFonts w:ascii="Times New Roman" w:eastAsia="宋体" w:hAnsi="Times New Roman" w:cs="Times New Roman"/>
          <w:szCs w:val="21"/>
        </w:rPr>
        <w:t>、</w:t>
      </w:r>
      <w:r w:rsidR="00F460D1" w:rsidRPr="00B764BC">
        <w:rPr>
          <w:rFonts w:ascii="Times New Roman" w:eastAsia="宋体" w:hAnsi="Times New Roman" w:cs="Times New Roman"/>
          <w:szCs w:val="21"/>
        </w:rPr>
        <w:t>中国卫星导航工程中心，中国航天标准化研究所</w:t>
      </w:r>
      <w:r w:rsidRPr="00B764BC">
        <w:rPr>
          <w:rFonts w:ascii="Times New Roman" w:eastAsia="宋体" w:hAnsi="Times New Roman" w:cs="Times New Roman"/>
          <w:szCs w:val="21"/>
        </w:rPr>
        <w:t>等单位的代表参加了会议。会议代表对标准草案进行了逐条讨论、质疑，并安排了试验验证工作：</w:t>
      </w:r>
    </w:p>
    <w:p w:rsidR="00C337E9" w:rsidRPr="00B764BC" w:rsidRDefault="00C337E9" w:rsidP="00A95BE5">
      <w:pPr>
        <w:pStyle w:val="a6"/>
        <w:numPr>
          <w:ilvl w:val="0"/>
          <w:numId w:val="23"/>
        </w:numPr>
        <w:ind w:leftChars="225" w:left="893" w:hangingChars="200"/>
        <w:rPr>
          <w:rFonts w:ascii="Times New Roman" w:eastAsia="宋体" w:hAnsi="Times New Roman" w:cs="Times New Roman"/>
        </w:rPr>
      </w:pPr>
      <w:r w:rsidRPr="00B764BC">
        <w:rPr>
          <w:rFonts w:ascii="Times New Roman" w:eastAsia="宋体" w:hAnsi="Times New Roman" w:cs="Times New Roman"/>
        </w:rPr>
        <w:t>对</w:t>
      </w:r>
      <w:r w:rsidR="00F460D1" w:rsidRPr="00B764BC">
        <w:rPr>
          <w:rFonts w:ascii="Times New Roman" w:eastAsia="宋体" w:hAnsi="Times New Roman" w:cs="Times New Roman"/>
        </w:rPr>
        <w:t>DC</w:t>
      </w:r>
      <w:r w:rsidRPr="00B764BC">
        <w:rPr>
          <w:rFonts w:ascii="Times New Roman" w:eastAsia="宋体" w:hAnsi="Times New Roman" w:cs="Times New Roman"/>
        </w:rPr>
        <w:t>B</w:t>
      </w:r>
      <w:r w:rsidRPr="00B764BC">
        <w:rPr>
          <w:rFonts w:ascii="Times New Roman" w:eastAsia="宋体" w:hAnsi="Times New Roman" w:cs="Times New Roman"/>
        </w:rPr>
        <w:t>定义及文档格式核实修改；</w:t>
      </w:r>
    </w:p>
    <w:p w:rsidR="00C337E9" w:rsidRPr="00B764BC" w:rsidRDefault="00F460D1" w:rsidP="00A95BE5">
      <w:pPr>
        <w:pStyle w:val="a6"/>
        <w:numPr>
          <w:ilvl w:val="0"/>
          <w:numId w:val="23"/>
        </w:numPr>
        <w:ind w:leftChars="225" w:left="893" w:hangingChars="200"/>
        <w:rPr>
          <w:rFonts w:ascii="Times New Roman" w:eastAsia="宋体" w:hAnsi="Times New Roman" w:cs="Times New Roman"/>
        </w:rPr>
      </w:pPr>
      <w:r w:rsidRPr="00B764BC">
        <w:rPr>
          <w:rFonts w:ascii="Times New Roman" w:eastAsia="宋体" w:hAnsi="Times New Roman" w:cs="Times New Roman"/>
        </w:rPr>
        <w:t>长安大学</w:t>
      </w:r>
      <w:r w:rsidR="00C337E9" w:rsidRPr="00B764BC">
        <w:rPr>
          <w:rFonts w:ascii="Times New Roman" w:eastAsia="宋体" w:hAnsi="Times New Roman" w:cs="Times New Roman"/>
        </w:rPr>
        <w:t>对流层产品</w:t>
      </w:r>
      <w:r w:rsidRPr="00B764BC">
        <w:rPr>
          <w:rFonts w:ascii="Times New Roman" w:eastAsia="宋体" w:hAnsi="Times New Roman" w:cs="Times New Roman"/>
        </w:rPr>
        <w:t>质量评定方法进行</w:t>
      </w:r>
      <w:r w:rsidR="00C337E9" w:rsidRPr="00B764BC">
        <w:rPr>
          <w:rFonts w:ascii="Times New Roman" w:eastAsia="宋体" w:hAnsi="Times New Roman" w:cs="Times New Roman"/>
        </w:rPr>
        <w:t>核实修改；</w:t>
      </w:r>
    </w:p>
    <w:p w:rsidR="00C337E9" w:rsidRPr="00B764BC" w:rsidRDefault="00C337E9" w:rsidP="00A95BE5">
      <w:pPr>
        <w:pStyle w:val="a6"/>
        <w:numPr>
          <w:ilvl w:val="0"/>
          <w:numId w:val="23"/>
        </w:numPr>
        <w:ind w:leftChars="225" w:left="893" w:hangingChars="200"/>
        <w:rPr>
          <w:rFonts w:ascii="Times New Roman" w:eastAsia="宋体" w:hAnsi="Times New Roman" w:cs="Times New Roman"/>
        </w:rPr>
      </w:pPr>
      <w:r w:rsidRPr="00B764BC">
        <w:rPr>
          <w:rFonts w:ascii="Times New Roman" w:eastAsia="宋体" w:hAnsi="Times New Roman" w:cs="Times New Roman"/>
        </w:rPr>
        <w:t>开展</w:t>
      </w:r>
      <w:r w:rsidR="00F460D1" w:rsidRPr="00B764BC">
        <w:rPr>
          <w:rFonts w:ascii="Times New Roman" w:eastAsia="宋体" w:hAnsi="Times New Roman" w:cs="Times New Roman"/>
          <w:szCs w:val="21"/>
        </w:rPr>
        <w:t>iGMAS</w:t>
      </w:r>
      <w:r w:rsidRPr="00B764BC">
        <w:rPr>
          <w:rFonts w:ascii="Times New Roman" w:eastAsia="宋体" w:hAnsi="Times New Roman" w:cs="Times New Roman"/>
        </w:rPr>
        <w:t>产品</w:t>
      </w:r>
      <w:r w:rsidR="00F460D1" w:rsidRPr="00B764BC">
        <w:rPr>
          <w:rFonts w:ascii="Times New Roman" w:eastAsia="宋体" w:hAnsi="Times New Roman" w:cs="Times New Roman"/>
        </w:rPr>
        <w:t>质量测试与评价</w:t>
      </w:r>
      <w:r w:rsidRPr="00B764BC">
        <w:rPr>
          <w:rFonts w:ascii="Times New Roman" w:eastAsia="宋体" w:hAnsi="Times New Roman" w:cs="Times New Roman"/>
        </w:rPr>
        <w:t>；</w:t>
      </w:r>
    </w:p>
    <w:p w:rsidR="00C337E9" w:rsidRPr="00B764BC" w:rsidRDefault="00C337E9" w:rsidP="00A95BE5">
      <w:pPr>
        <w:pStyle w:val="a6"/>
        <w:numPr>
          <w:ilvl w:val="0"/>
          <w:numId w:val="23"/>
        </w:numPr>
        <w:ind w:leftChars="225" w:left="893" w:hangingChars="200"/>
        <w:rPr>
          <w:rFonts w:ascii="Times New Roman" w:eastAsia="宋体" w:hAnsi="Times New Roman" w:cs="Times New Roman"/>
        </w:rPr>
      </w:pPr>
      <w:r w:rsidRPr="00B764BC">
        <w:rPr>
          <w:rFonts w:ascii="Times New Roman" w:eastAsia="宋体" w:hAnsi="Times New Roman" w:cs="Times New Roman"/>
        </w:rPr>
        <w:t>标准的整体格式需要参考其他标准进一步修改；</w:t>
      </w:r>
    </w:p>
    <w:p w:rsidR="00C337E9" w:rsidRPr="00B764BC" w:rsidRDefault="00C337E9" w:rsidP="00C337E9">
      <w:pPr>
        <w:ind w:firstLineChars="200" w:firstLine="420"/>
        <w:rPr>
          <w:rFonts w:ascii="Times New Roman" w:eastAsia="宋体" w:hAnsi="Times New Roman" w:cs="Times New Roman"/>
        </w:rPr>
      </w:pPr>
      <w:r w:rsidRPr="00B764BC">
        <w:rPr>
          <w:rFonts w:ascii="Times New Roman" w:eastAsia="宋体" w:hAnsi="Times New Roman" w:cs="Times New Roman"/>
        </w:rPr>
        <w:t>会后，编写组就提出的问题进行认真的梳理，开展了相关产品的试验验证，编写组完成了征求意见稿。</w:t>
      </w:r>
    </w:p>
    <w:p w:rsidR="00C337E9" w:rsidRPr="00B764BC" w:rsidRDefault="00C337E9" w:rsidP="00CD0EBE">
      <w:pPr>
        <w:ind w:firstLineChars="200" w:firstLine="420"/>
        <w:rPr>
          <w:rFonts w:ascii="Times New Roman" w:eastAsia="宋体" w:hAnsi="Times New Roman" w:cs="Times New Roman"/>
        </w:rPr>
      </w:pPr>
      <w:r w:rsidRPr="00B764BC">
        <w:rPr>
          <w:rFonts w:ascii="Times New Roman" w:eastAsia="宋体" w:hAnsi="Times New Roman" w:cs="Times New Roman"/>
        </w:rPr>
        <w:t>2)</w:t>
      </w:r>
      <w:r w:rsidRPr="00B764BC">
        <w:rPr>
          <w:rFonts w:ascii="Times New Roman" w:eastAsia="宋体" w:hAnsi="Times New Roman" w:cs="Times New Roman"/>
        </w:rPr>
        <w:t>标准编制第四次讨论会</w:t>
      </w:r>
    </w:p>
    <w:p w:rsidR="00C337E9" w:rsidRPr="00B764BC" w:rsidRDefault="00C337E9" w:rsidP="000943CF">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lastRenderedPageBreak/>
        <w:t>2017</w:t>
      </w:r>
      <w:r w:rsidRPr="00B764BC">
        <w:rPr>
          <w:rFonts w:ascii="Times New Roman" w:eastAsia="宋体" w:hAnsi="Times New Roman" w:cs="Times New Roman"/>
          <w:szCs w:val="21"/>
        </w:rPr>
        <w:t>年</w:t>
      </w:r>
      <w:r w:rsidRPr="00B764BC">
        <w:rPr>
          <w:rFonts w:ascii="Times New Roman" w:eastAsia="宋体" w:hAnsi="Times New Roman" w:cs="Times New Roman"/>
          <w:szCs w:val="21"/>
        </w:rPr>
        <w:t>10</w:t>
      </w:r>
      <w:r w:rsidRPr="00B764BC">
        <w:rPr>
          <w:rFonts w:ascii="Times New Roman" w:eastAsia="宋体" w:hAnsi="Times New Roman" w:cs="Times New Roman"/>
          <w:szCs w:val="21"/>
        </w:rPr>
        <w:t>月</w:t>
      </w:r>
      <w:r w:rsidRPr="00B764BC">
        <w:rPr>
          <w:rFonts w:ascii="Times New Roman" w:eastAsia="宋体" w:hAnsi="Times New Roman" w:cs="Times New Roman"/>
          <w:szCs w:val="21"/>
        </w:rPr>
        <w:t>10</w:t>
      </w:r>
      <w:r w:rsidRPr="00B764BC">
        <w:rPr>
          <w:rFonts w:ascii="Times New Roman" w:eastAsia="宋体" w:hAnsi="Times New Roman" w:cs="Times New Roman"/>
          <w:szCs w:val="21"/>
        </w:rPr>
        <w:t>日，标准组在</w:t>
      </w:r>
      <w:r w:rsidR="00F460D1" w:rsidRPr="00B764BC">
        <w:rPr>
          <w:rFonts w:ascii="Times New Roman" w:eastAsia="宋体" w:hAnsi="Times New Roman" w:cs="Times New Roman"/>
          <w:szCs w:val="21"/>
        </w:rPr>
        <w:t>中国卫星导航工程中心</w:t>
      </w:r>
      <w:r w:rsidRPr="00B764BC">
        <w:rPr>
          <w:rFonts w:ascii="Times New Roman" w:eastAsia="宋体" w:hAnsi="Times New Roman" w:cs="Times New Roman"/>
          <w:szCs w:val="21"/>
        </w:rPr>
        <w:t>召开了《</w:t>
      </w:r>
      <w:r w:rsidR="00F460D1" w:rsidRPr="00B764BC">
        <w:rPr>
          <w:rFonts w:ascii="Times New Roman" w:eastAsia="宋体" w:hAnsi="Times New Roman" w:cs="Times New Roman"/>
          <w:szCs w:val="21"/>
        </w:rPr>
        <w:t>全球连续监测评估系统（</w:t>
      </w:r>
      <w:r w:rsidR="00F460D1" w:rsidRPr="00B764BC">
        <w:rPr>
          <w:rFonts w:ascii="Times New Roman" w:eastAsia="宋体" w:hAnsi="Times New Roman" w:cs="Times New Roman"/>
          <w:szCs w:val="21"/>
        </w:rPr>
        <w:t>iGMAS</w:t>
      </w:r>
      <w:r w:rsidR="00F460D1" w:rsidRPr="00B764BC">
        <w:rPr>
          <w:rFonts w:ascii="Times New Roman" w:eastAsia="宋体" w:hAnsi="Times New Roman" w:cs="Times New Roman"/>
          <w:szCs w:val="21"/>
        </w:rPr>
        <w:t>）质量要求</w:t>
      </w:r>
      <w:r w:rsidR="00F460D1" w:rsidRPr="00B764BC">
        <w:rPr>
          <w:rFonts w:ascii="Times New Roman" w:eastAsia="宋体" w:hAnsi="Times New Roman" w:cs="Times New Roman"/>
          <w:szCs w:val="21"/>
        </w:rPr>
        <w:t xml:space="preserve"> </w:t>
      </w:r>
      <w:r w:rsidR="00F460D1" w:rsidRPr="00B764BC">
        <w:rPr>
          <w:rFonts w:ascii="Times New Roman" w:eastAsia="宋体" w:hAnsi="Times New Roman" w:cs="Times New Roman"/>
          <w:szCs w:val="21"/>
        </w:rPr>
        <w:t>第</w:t>
      </w:r>
      <w:r w:rsidR="00F460D1" w:rsidRPr="00B764BC">
        <w:rPr>
          <w:rFonts w:ascii="Times New Roman" w:eastAsia="宋体" w:hAnsi="Times New Roman" w:cs="Times New Roman"/>
          <w:szCs w:val="21"/>
        </w:rPr>
        <w:t>2</w:t>
      </w:r>
      <w:r w:rsidR="00F460D1" w:rsidRPr="00B764BC">
        <w:rPr>
          <w:rFonts w:ascii="Times New Roman" w:eastAsia="宋体" w:hAnsi="Times New Roman" w:cs="Times New Roman"/>
          <w:szCs w:val="21"/>
        </w:rPr>
        <w:t>部分：产品</w:t>
      </w:r>
      <w:r w:rsidRPr="00B764BC">
        <w:rPr>
          <w:rFonts w:ascii="Times New Roman" w:eastAsia="宋体" w:hAnsi="Times New Roman" w:cs="Times New Roman"/>
          <w:szCs w:val="21"/>
        </w:rPr>
        <w:t>》国家标准编制第四次讨论会。</w:t>
      </w:r>
      <w:r w:rsidR="009778C8" w:rsidRPr="00B764BC">
        <w:rPr>
          <w:rFonts w:ascii="Times New Roman" w:eastAsia="宋体" w:hAnsi="Times New Roman" w:cs="Times New Roman"/>
          <w:szCs w:val="21"/>
        </w:rPr>
        <w:t>长安大学</w:t>
      </w:r>
      <w:r w:rsidRPr="00B764BC">
        <w:rPr>
          <w:rFonts w:ascii="Times New Roman" w:eastAsia="宋体" w:hAnsi="Times New Roman" w:cs="Times New Roman"/>
          <w:szCs w:val="21"/>
        </w:rPr>
        <w:t>、</w:t>
      </w:r>
      <w:r w:rsidR="00F460D1" w:rsidRPr="00B764BC">
        <w:rPr>
          <w:rFonts w:ascii="Times New Roman" w:eastAsia="宋体" w:hAnsi="Times New Roman" w:cs="Times New Roman"/>
          <w:szCs w:val="21"/>
        </w:rPr>
        <w:t>中国卫星导航工程中心，中国航天标准化研究所</w:t>
      </w:r>
      <w:r w:rsidRPr="00B764BC">
        <w:rPr>
          <w:rFonts w:ascii="Times New Roman" w:eastAsia="宋体" w:hAnsi="Times New Roman" w:cs="Times New Roman"/>
          <w:szCs w:val="21"/>
        </w:rPr>
        <w:t>等单位的代表参加了会议。会议代表对标准草案进行了逐条讨论、质疑，认为编制还存在以下问题：</w:t>
      </w:r>
    </w:p>
    <w:p w:rsidR="00C337E9" w:rsidRPr="00B764BC" w:rsidRDefault="00F460D1" w:rsidP="000943CF">
      <w:pPr>
        <w:pStyle w:val="a6"/>
        <w:numPr>
          <w:ilvl w:val="0"/>
          <w:numId w:val="24"/>
        </w:numPr>
        <w:ind w:leftChars="225" w:left="893" w:hangingChars="200"/>
        <w:rPr>
          <w:rFonts w:ascii="Times New Roman" w:eastAsia="宋体" w:hAnsi="Times New Roman" w:cs="Times New Roman"/>
        </w:rPr>
      </w:pPr>
      <w:r w:rsidRPr="00B764BC">
        <w:rPr>
          <w:rFonts w:ascii="Times New Roman" w:eastAsia="宋体" w:hAnsi="Times New Roman" w:cs="Times New Roman"/>
        </w:rPr>
        <w:t>电离层和地球自转参数</w:t>
      </w:r>
      <w:r w:rsidR="00C337E9" w:rsidRPr="00B764BC">
        <w:rPr>
          <w:rFonts w:ascii="Times New Roman" w:eastAsia="宋体" w:hAnsi="Times New Roman" w:cs="Times New Roman"/>
        </w:rPr>
        <w:t>等产品</w:t>
      </w:r>
      <w:r w:rsidRPr="00B764BC">
        <w:rPr>
          <w:rFonts w:ascii="Times New Roman" w:eastAsia="宋体" w:hAnsi="Times New Roman" w:cs="Times New Roman"/>
        </w:rPr>
        <w:t>质量评定方法</w:t>
      </w:r>
      <w:r w:rsidR="00C337E9" w:rsidRPr="00B764BC">
        <w:rPr>
          <w:rFonts w:ascii="Times New Roman" w:eastAsia="宋体" w:hAnsi="Times New Roman" w:cs="Times New Roman"/>
        </w:rPr>
        <w:t>存在问题；</w:t>
      </w:r>
    </w:p>
    <w:p w:rsidR="00C337E9" w:rsidRPr="00B764BC" w:rsidRDefault="00C337E9" w:rsidP="000943CF">
      <w:pPr>
        <w:pStyle w:val="a6"/>
        <w:numPr>
          <w:ilvl w:val="0"/>
          <w:numId w:val="24"/>
        </w:numPr>
        <w:ind w:leftChars="225" w:left="893" w:hangingChars="200"/>
        <w:rPr>
          <w:rFonts w:ascii="Times New Roman" w:eastAsia="宋体" w:hAnsi="Times New Roman" w:cs="Times New Roman"/>
        </w:rPr>
      </w:pPr>
      <w:r w:rsidRPr="00B764BC">
        <w:rPr>
          <w:rFonts w:ascii="Times New Roman" w:eastAsia="宋体" w:hAnsi="Times New Roman" w:cs="Times New Roman"/>
        </w:rPr>
        <w:t>标准的整体格式需参考其他标准进一步修改；</w:t>
      </w:r>
    </w:p>
    <w:p w:rsidR="00F460D1" w:rsidRPr="00B764BC" w:rsidRDefault="00F460D1" w:rsidP="00F460D1">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t>会后，编写组就提出的问题进行认真的梳理，进一步完善了之前存在争议的地方，编写组完成了征求意见稿二稿。</w:t>
      </w:r>
    </w:p>
    <w:p w:rsidR="00C337E9" w:rsidRPr="00B764BC" w:rsidRDefault="00C337E9" w:rsidP="00CD0EBE">
      <w:pPr>
        <w:ind w:firstLineChars="200" w:firstLine="420"/>
        <w:rPr>
          <w:rFonts w:ascii="Times New Roman" w:eastAsia="宋体" w:hAnsi="Times New Roman" w:cs="Times New Roman"/>
        </w:rPr>
      </w:pPr>
      <w:r w:rsidRPr="00B764BC">
        <w:rPr>
          <w:rFonts w:ascii="Times New Roman" w:eastAsia="宋体" w:hAnsi="Times New Roman" w:cs="Times New Roman"/>
        </w:rPr>
        <w:t>3</w:t>
      </w:r>
      <w:r w:rsidRPr="00B764BC">
        <w:rPr>
          <w:rFonts w:ascii="Times New Roman" w:eastAsia="宋体" w:hAnsi="Times New Roman" w:cs="Times New Roman"/>
        </w:rPr>
        <w:t>）标准编制第五次讨论会</w:t>
      </w:r>
    </w:p>
    <w:p w:rsidR="00C337E9" w:rsidRPr="00B764BC" w:rsidRDefault="00C337E9" w:rsidP="000943CF">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t>2017</w:t>
      </w:r>
      <w:r w:rsidRPr="00B764BC">
        <w:rPr>
          <w:rFonts w:ascii="Times New Roman" w:eastAsia="宋体" w:hAnsi="Times New Roman" w:cs="Times New Roman"/>
          <w:szCs w:val="21"/>
        </w:rPr>
        <w:t>年</w:t>
      </w:r>
      <w:r w:rsidRPr="00B764BC">
        <w:rPr>
          <w:rFonts w:ascii="Times New Roman" w:eastAsia="宋体" w:hAnsi="Times New Roman" w:cs="Times New Roman"/>
          <w:szCs w:val="21"/>
        </w:rPr>
        <w:t>11</w:t>
      </w:r>
      <w:r w:rsidRPr="00B764BC">
        <w:rPr>
          <w:rFonts w:ascii="Times New Roman" w:eastAsia="宋体" w:hAnsi="Times New Roman" w:cs="Times New Roman"/>
          <w:szCs w:val="21"/>
        </w:rPr>
        <w:t>月</w:t>
      </w:r>
      <w:r w:rsidRPr="00B764BC">
        <w:rPr>
          <w:rFonts w:ascii="Times New Roman" w:eastAsia="宋体" w:hAnsi="Times New Roman" w:cs="Times New Roman"/>
          <w:szCs w:val="21"/>
        </w:rPr>
        <w:t>17</w:t>
      </w:r>
      <w:r w:rsidRPr="00B764BC">
        <w:rPr>
          <w:rFonts w:ascii="Times New Roman" w:eastAsia="宋体" w:hAnsi="Times New Roman" w:cs="Times New Roman"/>
          <w:szCs w:val="21"/>
        </w:rPr>
        <w:t>日，标准组在</w:t>
      </w:r>
      <w:r w:rsidR="00F460D1" w:rsidRPr="00B764BC">
        <w:rPr>
          <w:rFonts w:ascii="Times New Roman" w:eastAsia="宋体" w:hAnsi="Times New Roman" w:cs="Times New Roman"/>
          <w:szCs w:val="21"/>
        </w:rPr>
        <w:t>中国航天标准化研究所</w:t>
      </w:r>
      <w:r w:rsidRPr="00B764BC">
        <w:rPr>
          <w:rFonts w:ascii="Times New Roman" w:eastAsia="宋体" w:hAnsi="Times New Roman" w:cs="Times New Roman"/>
          <w:szCs w:val="21"/>
        </w:rPr>
        <w:t>召开了《</w:t>
      </w:r>
      <w:r w:rsidR="00F460D1" w:rsidRPr="00B764BC">
        <w:rPr>
          <w:rFonts w:ascii="Times New Roman" w:eastAsia="宋体" w:hAnsi="Times New Roman" w:cs="Times New Roman"/>
          <w:szCs w:val="21"/>
        </w:rPr>
        <w:t>全球连续监测评估系统（</w:t>
      </w:r>
      <w:r w:rsidR="00F460D1" w:rsidRPr="00B764BC">
        <w:rPr>
          <w:rFonts w:ascii="Times New Roman" w:eastAsia="宋体" w:hAnsi="Times New Roman" w:cs="Times New Roman"/>
          <w:szCs w:val="21"/>
        </w:rPr>
        <w:t>iGMAS</w:t>
      </w:r>
      <w:r w:rsidR="00F460D1" w:rsidRPr="00B764BC">
        <w:rPr>
          <w:rFonts w:ascii="Times New Roman" w:eastAsia="宋体" w:hAnsi="Times New Roman" w:cs="Times New Roman"/>
          <w:szCs w:val="21"/>
        </w:rPr>
        <w:t>）质量要求</w:t>
      </w:r>
      <w:r w:rsidR="00F460D1" w:rsidRPr="00B764BC">
        <w:rPr>
          <w:rFonts w:ascii="Times New Roman" w:eastAsia="宋体" w:hAnsi="Times New Roman" w:cs="Times New Roman"/>
          <w:szCs w:val="21"/>
        </w:rPr>
        <w:t xml:space="preserve"> </w:t>
      </w:r>
      <w:r w:rsidR="00F460D1" w:rsidRPr="00B764BC">
        <w:rPr>
          <w:rFonts w:ascii="Times New Roman" w:eastAsia="宋体" w:hAnsi="Times New Roman" w:cs="Times New Roman"/>
          <w:szCs w:val="21"/>
        </w:rPr>
        <w:t>第</w:t>
      </w:r>
      <w:r w:rsidR="00F460D1" w:rsidRPr="00B764BC">
        <w:rPr>
          <w:rFonts w:ascii="Times New Roman" w:eastAsia="宋体" w:hAnsi="Times New Roman" w:cs="Times New Roman"/>
          <w:szCs w:val="21"/>
        </w:rPr>
        <w:t>2</w:t>
      </w:r>
      <w:r w:rsidR="00F460D1" w:rsidRPr="00B764BC">
        <w:rPr>
          <w:rFonts w:ascii="Times New Roman" w:eastAsia="宋体" w:hAnsi="Times New Roman" w:cs="Times New Roman"/>
          <w:szCs w:val="21"/>
        </w:rPr>
        <w:t>部分：产品</w:t>
      </w:r>
      <w:r w:rsidRPr="00B764BC">
        <w:rPr>
          <w:rFonts w:ascii="Times New Roman" w:eastAsia="宋体" w:hAnsi="Times New Roman" w:cs="Times New Roman"/>
          <w:szCs w:val="21"/>
        </w:rPr>
        <w:t>》国家标准编制第五次讨论会。</w:t>
      </w:r>
      <w:r w:rsidR="009778C8" w:rsidRPr="00B764BC">
        <w:rPr>
          <w:rFonts w:ascii="Times New Roman" w:eastAsia="宋体" w:hAnsi="Times New Roman" w:cs="Times New Roman"/>
          <w:szCs w:val="21"/>
        </w:rPr>
        <w:t>长安大学</w:t>
      </w:r>
      <w:r w:rsidRPr="00B764BC">
        <w:rPr>
          <w:rFonts w:ascii="Times New Roman" w:eastAsia="宋体" w:hAnsi="Times New Roman" w:cs="Times New Roman"/>
          <w:szCs w:val="21"/>
        </w:rPr>
        <w:t>、</w:t>
      </w:r>
      <w:r w:rsidR="00F460D1" w:rsidRPr="00B764BC">
        <w:rPr>
          <w:rFonts w:ascii="Times New Roman" w:eastAsia="宋体" w:hAnsi="Times New Roman" w:cs="Times New Roman"/>
          <w:szCs w:val="21"/>
        </w:rPr>
        <w:t>中国卫星导航工程中心，中国航天标准化研究所</w:t>
      </w:r>
      <w:r w:rsidRPr="00B764BC">
        <w:rPr>
          <w:rFonts w:ascii="Times New Roman" w:eastAsia="宋体" w:hAnsi="Times New Roman" w:cs="Times New Roman"/>
          <w:szCs w:val="21"/>
        </w:rPr>
        <w:t>等单位的代表参加了会议。会议代表对标准草案进行了逐条讨论、质疑，认为编制还存在以下问题：</w:t>
      </w:r>
    </w:p>
    <w:p w:rsidR="00C337E9" w:rsidRPr="00B764BC" w:rsidRDefault="00C337E9" w:rsidP="00A95BE5">
      <w:pPr>
        <w:pStyle w:val="a6"/>
        <w:numPr>
          <w:ilvl w:val="0"/>
          <w:numId w:val="25"/>
        </w:numPr>
        <w:ind w:left="862" w:firstLineChars="0"/>
        <w:rPr>
          <w:rFonts w:ascii="Times New Roman" w:eastAsia="宋体" w:hAnsi="Times New Roman" w:cs="Times New Roman"/>
          <w:color w:val="000000"/>
          <w:szCs w:val="21"/>
          <w:shd w:val="clear" w:color="auto" w:fill="FFFFFF"/>
        </w:rPr>
      </w:pPr>
      <w:r w:rsidRPr="00B764BC">
        <w:rPr>
          <w:rFonts w:ascii="Times New Roman" w:eastAsia="宋体" w:hAnsi="Times New Roman" w:cs="Times New Roman"/>
          <w:color w:val="000000"/>
          <w:szCs w:val="21"/>
          <w:shd w:val="clear" w:color="auto" w:fill="FFFFFF"/>
        </w:rPr>
        <w:t>标准中应按照产品分类，不能按照卫星系统分类；</w:t>
      </w:r>
    </w:p>
    <w:p w:rsidR="00C337E9" w:rsidRPr="00B764BC" w:rsidRDefault="00C337E9" w:rsidP="00A95BE5">
      <w:pPr>
        <w:pStyle w:val="a6"/>
        <w:numPr>
          <w:ilvl w:val="0"/>
          <w:numId w:val="25"/>
        </w:numPr>
        <w:ind w:left="862" w:firstLineChars="0"/>
        <w:rPr>
          <w:rFonts w:ascii="Times New Roman" w:eastAsia="宋体" w:hAnsi="Times New Roman" w:cs="Times New Roman"/>
          <w:color w:val="000000"/>
          <w:szCs w:val="21"/>
          <w:shd w:val="clear" w:color="auto" w:fill="FFFFFF"/>
        </w:rPr>
      </w:pPr>
      <w:r w:rsidRPr="00B764BC">
        <w:rPr>
          <w:rFonts w:ascii="Times New Roman" w:eastAsia="宋体" w:hAnsi="Times New Roman" w:cs="Times New Roman"/>
          <w:color w:val="000000"/>
          <w:szCs w:val="21"/>
          <w:shd w:val="clear" w:color="auto" w:fill="FFFFFF"/>
        </w:rPr>
        <w:t>增加对其他系统的兼容性，即增加涉及</w:t>
      </w:r>
      <w:r w:rsidRPr="00B764BC">
        <w:rPr>
          <w:rFonts w:ascii="Times New Roman" w:eastAsia="宋体" w:hAnsi="Times New Roman" w:cs="Times New Roman"/>
          <w:szCs w:val="21"/>
        </w:rPr>
        <w:t>GPS/GLONASS/Galileo</w:t>
      </w:r>
      <w:r w:rsidRPr="00B764BC">
        <w:rPr>
          <w:rFonts w:ascii="Times New Roman" w:eastAsia="宋体" w:hAnsi="Times New Roman" w:cs="Times New Roman"/>
          <w:color w:val="000000"/>
          <w:szCs w:val="21"/>
          <w:shd w:val="clear" w:color="auto" w:fill="FFFFFF"/>
        </w:rPr>
        <w:t>相关产品的</w:t>
      </w:r>
      <w:r w:rsidR="00531593" w:rsidRPr="00B764BC">
        <w:rPr>
          <w:rFonts w:ascii="Times New Roman" w:eastAsia="宋体" w:hAnsi="Times New Roman" w:cs="Times New Roman"/>
          <w:color w:val="000000"/>
          <w:szCs w:val="21"/>
          <w:shd w:val="clear" w:color="auto" w:fill="FFFFFF"/>
        </w:rPr>
        <w:t>质量要求</w:t>
      </w:r>
      <w:r w:rsidRPr="00B764BC">
        <w:rPr>
          <w:rFonts w:ascii="Times New Roman" w:eastAsia="宋体" w:hAnsi="Times New Roman" w:cs="Times New Roman"/>
          <w:color w:val="000000"/>
          <w:szCs w:val="21"/>
          <w:shd w:val="clear" w:color="auto" w:fill="FFFFFF"/>
        </w:rPr>
        <w:t>说明</w:t>
      </w:r>
      <w:r w:rsidR="00531593" w:rsidRPr="00B764BC">
        <w:rPr>
          <w:rFonts w:ascii="Times New Roman" w:eastAsia="宋体" w:hAnsi="Times New Roman" w:cs="Times New Roman"/>
          <w:color w:val="000000"/>
          <w:szCs w:val="21"/>
          <w:shd w:val="clear" w:color="auto" w:fill="FFFFFF"/>
        </w:rPr>
        <w:t>及其评价指标</w:t>
      </w:r>
      <w:r w:rsidRPr="00B764BC">
        <w:rPr>
          <w:rFonts w:ascii="Times New Roman" w:eastAsia="宋体" w:hAnsi="Times New Roman" w:cs="Times New Roman"/>
          <w:color w:val="000000"/>
          <w:szCs w:val="21"/>
          <w:shd w:val="clear" w:color="auto" w:fill="FFFFFF"/>
        </w:rPr>
        <w:t>；</w:t>
      </w:r>
    </w:p>
    <w:p w:rsidR="00C337E9" w:rsidRPr="00B764BC" w:rsidRDefault="00C337E9" w:rsidP="00A95BE5">
      <w:pPr>
        <w:pStyle w:val="a6"/>
        <w:numPr>
          <w:ilvl w:val="0"/>
          <w:numId w:val="25"/>
        </w:numPr>
        <w:ind w:left="862" w:firstLineChars="0"/>
        <w:rPr>
          <w:rFonts w:ascii="Times New Roman" w:eastAsia="宋体" w:hAnsi="Times New Roman" w:cs="Times New Roman"/>
          <w:color w:val="000000"/>
          <w:szCs w:val="21"/>
          <w:shd w:val="clear" w:color="auto" w:fill="FFFFFF"/>
        </w:rPr>
      </w:pPr>
      <w:r w:rsidRPr="00B764BC">
        <w:rPr>
          <w:rFonts w:ascii="Times New Roman" w:eastAsia="宋体" w:hAnsi="Times New Roman" w:cs="Times New Roman"/>
          <w:color w:val="000000"/>
          <w:szCs w:val="21"/>
          <w:shd w:val="clear" w:color="auto" w:fill="FFFFFF"/>
        </w:rPr>
        <w:t>标准的整体格式需参考其他标准进一步修改；</w:t>
      </w:r>
    </w:p>
    <w:p w:rsidR="00C337E9" w:rsidRPr="00B764BC" w:rsidRDefault="00C337E9" w:rsidP="000943CF">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t>会后，编写组就提出的问题进行认真的梳理，对产品按照事后和实时分类，在此基础上按照具体的产品进行梳理，增加了涉及</w:t>
      </w:r>
      <w:r w:rsidRPr="00B764BC">
        <w:rPr>
          <w:rFonts w:ascii="Times New Roman" w:eastAsia="宋体" w:hAnsi="Times New Roman" w:cs="Times New Roman"/>
          <w:szCs w:val="21"/>
        </w:rPr>
        <w:t>GPS/GLONASS/Galileo</w:t>
      </w:r>
      <w:r w:rsidRPr="00B764BC">
        <w:rPr>
          <w:rFonts w:ascii="Times New Roman" w:eastAsia="宋体" w:hAnsi="Times New Roman" w:cs="Times New Roman"/>
          <w:szCs w:val="21"/>
        </w:rPr>
        <w:t>相关产品的说明，对标准文档的整体格式重新整理，编写完成了征求意见稿三稿。</w:t>
      </w:r>
    </w:p>
    <w:p w:rsidR="00C337E9" w:rsidRPr="00B764BC" w:rsidRDefault="000943CF" w:rsidP="000943CF">
      <w:pPr>
        <w:pStyle w:val="a6"/>
        <w:ind w:firstLineChars="0" w:firstLine="0"/>
        <w:jc w:val="left"/>
        <w:outlineLvl w:val="0"/>
        <w:rPr>
          <w:rFonts w:ascii="Times New Roman" w:hAnsi="Times New Roman" w:cs="Times New Roman"/>
          <w:b/>
        </w:rPr>
      </w:pPr>
      <w:r w:rsidRPr="00B764BC">
        <w:rPr>
          <w:rFonts w:ascii="Times New Roman" w:eastAsia="黑体" w:hAnsi="Times New Roman" w:cs="Times New Roman"/>
          <w:b/>
          <w:szCs w:val="21"/>
        </w:rPr>
        <w:t xml:space="preserve">3 </w:t>
      </w:r>
      <w:r w:rsidR="00C337E9" w:rsidRPr="00B764BC">
        <w:rPr>
          <w:rFonts w:ascii="Times New Roman" w:eastAsia="黑体" w:hAnsi="Times New Roman" w:cs="Times New Roman"/>
          <w:b/>
          <w:szCs w:val="21"/>
        </w:rPr>
        <w:t>确定标准内容的依据</w:t>
      </w:r>
    </w:p>
    <w:p w:rsidR="00C337E9" w:rsidRPr="00B764BC" w:rsidRDefault="00C337E9" w:rsidP="000943CF">
      <w:pPr>
        <w:pStyle w:val="2"/>
        <w:numPr>
          <w:ilvl w:val="0"/>
          <w:numId w:val="0"/>
        </w:numPr>
        <w:rPr>
          <w:rFonts w:cs="Times New Roman"/>
          <w:b w:val="0"/>
          <w:sz w:val="21"/>
          <w:szCs w:val="21"/>
        </w:rPr>
      </w:pPr>
      <w:r w:rsidRPr="00B764BC">
        <w:rPr>
          <w:rFonts w:cs="Times New Roman"/>
          <w:b w:val="0"/>
          <w:sz w:val="21"/>
          <w:szCs w:val="21"/>
        </w:rPr>
        <w:t>3.1</w:t>
      </w:r>
      <w:r w:rsidR="000943CF" w:rsidRPr="00B764BC">
        <w:rPr>
          <w:rFonts w:cs="Times New Roman"/>
          <w:b w:val="0"/>
          <w:sz w:val="21"/>
          <w:szCs w:val="21"/>
        </w:rPr>
        <w:t xml:space="preserve"> </w:t>
      </w:r>
      <w:r w:rsidRPr="00B764BC">
        <w:rPr>
          <w:rFonts w:cs="Times New Roman"/>
          <w:b w:val="0"/>
          <w:sz w:val="21"/>
          <w:szCs w:val="21"/>
        </w:rPr>
        <w:t>采用国际标准和国外先进标准的情况</w:t>
      </w:r>
    </w:p>
    <w:p w:rsidR="00C337E9" w:rsidRPr="00B764BC" w:rsidRDefault="00C337E9" w:rsidP="000943CF">
      <w:pPr>
        <w:pStyle w:val="a6"/>
        <w:jc w:val="left"/>
        <w:rPr>
          <w:rFonts w:ascii="Times New Roman" w:hAnsi="Times New Roman" w:cs="Times New Roman"/>
        </w:rPr>
      </w:pPr>
      <w:r w:rsidRPr="00B764BC">
        <w:rPr>
          <w:rFonts w:ascii="Times New Roman" w:eastAsia="宋体" w:hAnsi="Times New Roman" w:cs="Times New Roman"/>
          <w:szCs w:val="21"/>
        </w:rPr>
        <w:t>本标准在编制的过程中</w:t>
      </w:r>
      <w:r w:rsidR="00CC6879" w:rsidRPr="00B764BC">
        <w:rPr>
          <w:rFonts w:ascii="Times New Roman" w:eastAsia="宋体" w:hAnsi="Times New Roman" w:cs="Times New Roman"/>
          <w:szCs w:val="21"/>
        </w:rPr>
        <w:t>参考了</w:t>
      </w:r>
      <w:r w:rsidR="00845B73" w:rsidRPr="00B764BC">
        <w:rPr>
          <w:rFonts w:ascii="Times New Roman" w:hAnsi="Times New Roman" w:cs="Times New Roman"/>
          <w:noProof/>
          <w:szCs w:val="21"/>
        </w:rPr>
        <w:t>北斗卫星导航术语、测量方法与结果的准确度、导航单元性能要求及测试方法等资料</w:t>
      </w:r>
      <w:r w:rsidRPr="00B764BC">
        <w:rPr>
          <w:rFonts w:ascii="Times New Roman" w:eastAsia="宋体" w:hAnsi="Times New Roman" w:cs="Times New Roman"/>
          <w:szCs w:val="21"/>
        </w:rPr>
        <w:t>，</w:t>
      </w:r>
      <w:r w:rsidR="00845B73" w:rsidRPr="00B764BC">
        <w:rPr>
          <w:rFonts w:ascii="Times New Roman" w:eastAsia="宋体" w:hAnsi="Times New Roman" w:cs="Times New Roman"/>
          <w:szCs w:val="21"/>
        </w:rPr>
        <w:t>确保了本标准中</w:t>
      </w:r>
      <w:r w:rsidR="00845B73" w:rsidRPr="00B764BC">
        <w:rPr>
          <w:rFonts w:ascii="Times New Roman" w:eastAsia="宋体" w:hAnsi="Times New Roman" w:cs="Times New Roman"/>
          <w:szCs w:val="21"/>
        </w:rPr>
        <w:t>iGMAS</w:t>
      </w:r>
      <w:r w:rsidRPr="00B764BC">
        <w:rPr>
          <w:rFonts w:ascii="Times New Roman" w:eastAsia="宋体" w:hAnsi="Times New Roman" w:cs="Times New Roman"/>
          <w:szCs w:val="21"/>
        </w:rPr>
        <w:t>产品</w:t>
      </w:r>
      <w:r w:rsidR="007568F3" w:rsidRPr="00B764BC">
        <w:rPr>
          <w:rFonts w:ascii="Times New Roman" w:eastAsia="宋体" w:hAnsi="Times New Roman" w:cs="Times New Roman"/>
          <w:szCs w:val="21"/>
        </w:rPr>
        <w:t>质量要求及其评定方法</w:t>
      </w:r>
      <w:r w:rsidR="00845B73" w:rsidRPr="00B764BC">
        <w:rPr>
          <w:rFonts w:ascii="Times New Roman" w:eastAsia="宋体" w:hAnsi="Times New Roman" w:cs="Times New Roman"/>
          <w:szCs w:val="21"/>
        </w:rPr>
        <w:t>的定义与相关产品的</w:t>
      </w:r>
      <w:r w:rsidRPr="00B764BC">
        <w:rPr>
          <w:rFonts w:ascii="Times New Roman" w:eastAsia="宋体" w:hAnsi="Times New Roman" w:cs="Times New Roman"/>
          <w:szCs w:val="21"/>
        </w:rPr>
        <w:t>定义具有较好的一致性。</w:t>
      </w:r>
    </w:p>
    <w:p w:rsidR="000943CF" w:rsidRPr="00B764BC" w:rsidRDefault="00C337E9" w:rsidP="000943CF">
      <w:pPr>
        <w:pStyle w:val="2"/>
        <w:numPr>
          <w:ilvl w:val="0"/>
          <w:numId w:val="0"/>
        </w:numPr>
        <w:rPr>
          <w:rFonts w:cs="Times New Roman"/>
          <w:b w:val="0"/>
          <w:sz w:val="21"/>
          <w:szCs w:val="21"/>
        </w:rPr>
      </w:pPr>
      <w:r w:rsidRPr="00B764BC">
        <w:rPr>
          <w:rFonts w:cs="Times New Roman"/>
          <w:b w:val="0"/>
          <w:sz w:val="21"/>
          <w:szCs w:val="21"/>
        </w:rPr>
        <w:t>3.2</w:t>
      </w:r>
      <w:r w:rsidR="000943CF" w:rsidRPr="00B764BC">
        <w:rPr>
          <w:rFonts w:cs="Times New Roman"/>
          <w:b w:val="0"/>
          <w:sz w:val="21"/>
          <w:szCs w:val="21"/>
        </w:rPr>
        <w:t xml:space="preserve"> </w:t>
      </w:r>
      <w:r w:rsidRPr="00B764BC">
        <w:rPr>
          <w:rFonts w:cs="Times New Roman"/>
          <w:b w:val="0"/>
          <w:sz w:val="21"/>
          <w:szCs w:val="21"/>
        </w:rPr>
        <w:t>标准编制原则</w:t>
      </w:r>
    </w:p>
    <w:p w:rsidR="00C337E9" w:rsidRPr="00B764BC" w:rsidRDefault="00C337E9" w:rsidP="000943CF">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t>本标准的编制主要遵循以下原则：</w:t>
      </w:r>
    </w:p>
    <w:p w:rsidR="00C337E9" w:rsidRPr="00B764BC" w:rsidRDefault="00C337E9" w:rsidP="00C337E9">
      <w:pPr>
        <w:pStyle w:val="a6"/>
        <w:numPr>
          <w:ilvl w:val="0"/>
          <w:numId w:val="26"/>
        </w:numPr>
        <w:ind w:firstLineChars="0"/>
        <w:rPr>
          <w:rFonts w:ascii="Times New Roman" w:eastAsia="宋体" w:hAnsi="Times New Roman" w:cs="Times New Roman"/>
        </w:rPr>
      </w:pPr>
      <w:r w:rsidRPr="00B764BC">
        <w:rPr>
          <w:rFonts w:ascii="Times New Roman" w:eastAsia="宋体" w:hAnsi="Times New Roman" w:cs="Times New Roman"/>
        </w:rPr>
        <w:t>统一性原则：确保北斗精密服务产品在卫星导航专业领域内及相关领域已执行和逻辑上的完整性。</w:t>
      </w:r>
    </w:p>
    <w:p w:rsidR="00C337E9" w:rsidRPr="00B764BC" w:rsidRDefault="00C337E9" w:rsidP="00C337E9">
      <w:pPr>
        <w:pStyle w:val="a6"/>
        <w:numPr>
          <w:ilvl w:val="0"/>
          <w:numId w:val="26"/>
        </w:numPr>
        <w:ind w:firstLineChars="0"/>
        <w:rPr>
          <w:rFonts w:ascii="Times New Roman" w:eastAsia="宋体" w:hAnsi="Times New Roman" w:cs="Times New Roman"/>
        </w:rPr>
      </w:pPr>
      <w:r w:rsidRPr="00B764BC">
        <w:rPr>
          <w:rFonts w:ascii="Times New Roman" w:eastAsia="宋体" w:hAnsi="Times New Roman" w:cs="Times New Roman"/>
        </w:rPr>
        <w:t>简明性原则：信息交流过程中要求方法尽可能的简明，以提高效率。</w:t>
      </w:r>
    </w:p>
    <w:p w:rsidR="00C337E9" w:rsidRPr="00B764BC" w:rsidRDefault="00C337E9" w:rsidP="00C337E9">
      <w:pPr>
        <w:pStyle w:val="a6"/>
        <w:numPr>
          <w:ilvl w:val="0"/>
          <w:numId w:val="26"/>
        </w:numPr>
        <w:ind w:firstLineChars="0"/>
        <w:rPr>
          <w:rFonts w:ascii="Times New Roman" w:eastAsia="宋体" w:hAnsi="Times New Roman" w:cs="Times New Roman"/>
        </w:rPr>
      </w:pPr>
      <w:r w:rsidRPr="00B764BC">
        <w:rPr>
          <w:rFonts w:ascii="Times New Roman" w:eastAsia="宋体" w:hAnsi="Times New Roman" w:cs="Times New Roman"/>
        </w:rPr>
        <w:t>准确性原则：产品内容和格式定义应准确可用。</w:t>
      </w:r>
    </w:p>
    <w:p w:rsidR="00C337E9" w:rsidRPr="00B764BC" w:rsidRDefault="00C337E9" w:rsidP="00C337E9">
      <w:pPr>
        <w:pStyle w:val="a6"/>
        <w:numPr>
          <w:ilvl w:val="0"/>
          <w:numId w:val="26"/>
        </w:numPr>
        <w:ind w:firstLineChars="0"/>
        <w:rPr>
          <w:rFonts w:ascii="Times New Roman" w:eastAsia="宋体" w:hAnsi="Times New Roman" w:cs="Times New Roman"/>
        </w:rPr>
      </w:pPr>
      <w:r w:rsidRPr="00B764BC">
        <w:rPr>
          <w:rFonts w:ascii="Times New Roman" w:eastAsia="宋体" w:hAnsi="Times New Roman" w:cs="Times New Roman"/>
        </w:rPr>
        <w:t>稳定性原则：对已有产品格式定义，并已大范围使用，应继承其已有定义，不轻易变更。</w:t>
      </w:r>
    </w:p>
    <w:p w:rsidR="00C337E9" w:rsidRPr="00B764BC" w:rsidRDefault="00C337E9" w:rsidP="000943CF">
      <w:pPr>
        <w:pStyle w:val="2"/>
        <w:numPr>
          <w:ilvl w:val="0"/>
          <w:numId w:val="0"/>
        </w:numPr>
        <w:rPr>
          <w:rFonts w:cs="Times New Roman"/>
          <w:b w:val="0"/>
        </w:rPr>
      </w:pPr>
      <w:r w:rsidRPr="00B764BC">
        <w:rPr>
          <w:rFonts w:cs="Times New Roman"/>
          <w:b w:val="0"/>
          <w:sz w:val="21"/>
          <w:szCs w:val="21"/>
        </w:rPr>
        <w:t>3.3</w:t>
      </w:r>
      <w:r w:rsidRPr="00B764BC">
        <w:rPr>
          <w:rFonts w:cs="Times New Roman"/>
          <w:b w:val="0"/>
          <w:sz w:val="21"/>
          <w:szCs w:val="21"/>
        </w:rPr>
        <w:t>确定主要内容依据</w:t>
      </w:r>
    </w:p>
    <w:p w:rsidR="00CE4B98" w:rsidRPr="00B764BC" w:rsidRDefault="00845B73" w:rsidP="00CE4B98">
      <w:pPr>
        <w:pStyle w:val="a6"/>
        <w:jc w:val="left"/>
        <w:rPr>
          <w:rFonts w:ascii="Times New Roman" w:eastAsia="宋体" w:hAnsi="Times New Roman" w:cs="Times New Roman"/>
          <w:szCs w:val="21"/>
        </w:rPr>
      </w:pPr>
      <w:r w:rsidRPr="00B764BC">
        <w:rPr>
          <w:rFonts w:ascii="Times New Roman" w:hAnsi="Times New Roman" w:cs="Times New Roman"/>
          <w:szCs w:val="21"/>
        </w:rPr>
        <w:t>全球连续监测评估系统产品可用于支持大系统的试验评估，并为各类用户提供不同层次的产品服务。</w:t>
      </w:r>
      <w:r w:rsidR="00CE4B98" w:rsidRPr="00B764BC">
        <w:rPr>
          <w:rFonts w:ascii="Times New Roman" w:eastAsia="宋体" w:hAnsi="Times New Roman" w:cs="Times New Roman"/>
          <w:szCs w:val="21"/>
        </w:rPr>
        <w:t>产品可为从分米级、厘米级、毫米级精度的应用提供产品</w:t>
      </w:r>
      <w:r w:rsidRPr="00B764BC">
        <w:rPr>
          <w:rFonts w:ascii="Times New Roman" w:eastAsia="宋体" w:hAnsi="Times New Roman" w:cs="Times New Roman"/>
          <w:szCs w:val="21"/>
        </w:rPr>
        <w:t>质量保障</w:t>
      </w:r>
      <w:r w:rsidR="00CE4B98" w:rsidRPr="00B764BC">
        <w:rPr>
          <w:rFonts w:ascii="Times New Roman" w:eastAsia="宋体" w:hAnsi="Times New Roman" w:cs="Times New Roman"/>
          <w:szCs w:val="21"/>
        </w:rPr>
        <w:t>，可服务于国土测绘、交通运输、大众位置服务、国防安全、地震及地质灾害、科学研究等领域，可大幅提供北斗卫星导航系统的国际影响力和竞争力。本标准的制定一方面可</w:t>
      </w:r>
      <w:r w:rsidR="00EE049F" w:rsidRPr="00B764BC">
        <w:rPr>
          <w:rFonts w:ascii="Times New Roman" w:eastAsia="宋体" w:hAnsi="Times New Roman" w:cs="Times New Roman"/>
          <w:szCs w:val="21"/>
        </w:rPr>
        <w:t>安全保障</w:t>
      </w:r>
      <w:r w:rsidR="00CE4B98" w:rsidRPr="00B764BC">
        <w:rPr>
          <w:rFonts w:ascii="Times New Roman" w:eastAsia="宋体" w:hAnsi="Times New Roman" w:cs="Times New Roman"/>
          <w:szCs w:val="21"/>
        </w:rPr>
        <w:t>国内的工程和科研应用，另一方面可为国家全球战略提供服务，如</w:t>
      </w:r>
      <w:r w:rsidR="00CE4B98" w:rsidRPr="00B764BC">
        <w:rPr>
          <w:rFonts w:ascii="Times New Roman" w:eastAsia="宋体" w:hAnsi="Times New Roman" w:cs="Times New Roman"/>
          <w:szCs w:val="21"/>
        </w:rPr>
        <w:t>“</w:t>
      </w:r>
      <w:r w:rsidR="00CE4B98" w:rsidRPr="00B764BC">
        <w:rPr>
          <w:rFonts w:ascii="Times New Roman" w:eastAsia="宋体" w:hAnsi="Times New Roman" w:cs="Times New Roman"/>
          <w:szCs w:val="21"/>
        </w:rPr>
        <w:t>军命融合</w:t>
      </w:r>
      <w:r w:rsidR="00CE4B98" w:rsidRPr="00B764BC">
        <w:rPr>
          <w:rFonts w:ascii="Times New Roman" w:eastAsia="宋体" w:hAnsi="Times New Roman" w:cs="Times New Roman"/>
          <w:szCs w:val="21"/>
        </w:rPr>
        <w:t>”</w:t>
      </w:r>
      <w:r w:rsidR="00CE4B98" w:rsidRPr="00B764BC">
        <w:rPr>
          <w:rFonts w:ascii="Times New Roman" w:eastAsia="宋体" w:hAnsi="Times New Roman" w:cs="Times New Roman"/>
          <w:szCs w:val="21"/>
        </w:rPr>
        <w:t>，</w:t>
      </w:r>
      <w:r w:rsidR="00CE4B98" w:rsidRPr="00B764BC">
        <w:rPr>
          <w:rFonts w:ascii="Times New Roman" w:eastAsia="宋体" w:hAnsi="Times New Roman" w:cs="Times New Roman"/>
          <w:szCs w:val="21"/>
        </w:rPr>
        <w:t>“</w:t>
      </w:r>
      <w:r w:rsidR="00CE4B98" w:rsidRPr="00B764BC">
        <w:rPr>
          <w:rFonts w:ascii="Times New Roman" w:eastAsia="宋体" w:hAnsi="Times New Roman" w:cs="Times New Roman"/>
          <w:szCs w:val="21"/>
        </w:rPr>
        <w:t>一带一路</w:t>
      </w:r>
      <w:r w:rsidR="00CE4B98" w:rsidRPr="00B764BC">
        <w:rPr>
          <w:rFonts w:ascii="Times New Roman" w:eastAsia="宋体" w:hAnsi="Times New Roman" w:cs="Times New Roman"/>
          <w:szCs w:val="21"/>
        </w:rPr>
        <w:t>”</w:t>
      </w:r>
      <w:r w:rsidR="00CE4B98" w:rsidRPr="00B764BC">
        <w:rPr>
          <w:rFonts w:ascii="Times New Roman" w:eastAsia="宋体" w:hAnsi="Times New Roman" w:cs="Times New Roman"/>
          <w:szCs w:val="21"/>
        </w:rPr>
        <w:t>等。关于标准主体结构的说明如下：</w:t>
      </w:r>
    </w:p>
    <w:p w:rsidR="00CE4B98" w:rsidRPr="00B764BC" w:rsidRDefault="00CE4B98" w:rsidP="00CE4B98">
      <w:pPr>
        <w:pStyle w:val="a6"/>
        <w:jc w:val="left"/>
        <w:rPr>
          <w:rFonts w:ascii="Times New Roman" w:eastAsia="宋体" w:hAnsi="Times New Roman" w:cs="Times New Roman"/>
          <w:szCs w:val="21"/>
        </w:rPr>
      </w:pPr>
      <w:r w:rsidRPr="00B764BC">
        <w:rPr>
          <w:rFonts w:ascii="Times New Roman" w:eastAsia="宋体" w:hAnsi="Times New Roman" w:cs="Times New Roman"/>
          <w:szCs w:val="21"/>
        </w:rPr>
        <w:t>本标准共分为以下</w:t>
      </w:r>
      <w:r w:rsidRPr="00B764BC">
        <w:rPr>
          <w:rFonts w:ascii="Times New Roman" w:eastAsia="宋体" w:hAnsi="Times New Roman" w:cs="Times New Roman"/>
          <w:szCs w:val="21"/>
        </w:rPr>
        <w:t>6</w:t>
      </w:r>
      <w:r w:rsidRPr="00B764BC">
        <w:rPr>
          <w:rFonts w:ascii="Times New Roman" w:eastAsia="宋体" w:hAnsi="Times New Roman" w:cs="Times New Roman"/>
          <w:szCs w:val="21"/>
        </w:rPr>
        <w:t>章，</w:t>
      </w:r>
    </w:p>
    <w:p w:rsidR="00CE4B98" w:rsidRPr="00B764BC" w:rsidRDefault="00CE4B98" w:rsidP="00C1154A">
      <w:pPr>
        <w:pStyle w:val="a6"/>
        <w:numPr>
          <w:ilvl w:val="1"/>
          <w:numId w:val="37"/>
        </w:numPr>
        <w:ind w:firstLineChars="0"/>
        <w:jc w:val="left"/>
        <w:rPr>
          <w:rFonts w:ascii="Times New Roman" w:eastAsia="宋体" w:hAnsi="Times New Roman" w:cs="Times New Roman"/>
          <w:szCs w:val="21"/>
        </w:rPr>
      </w:pPr>
      <w:r w:rsidRPr="00B764BC">
        <w:rPr>
          <w:rFonts w:ascii="Times New Roman" w:eastAsia="宋体" w:hAnsi="Times New Roman" w:cs="Times New Roman"/>
          <w:szCs w:val="21"/>
        </w:rPr>
        <w:lastRenderedPageBreak/>
        <w:t>范围</w:t>
      </w:r>
    </w:p>
    <w:p w:rsidR="00CE4B98" w:rsidRPr="00B764BC" w:rsidRDefault="00CE4B98" w:rsidP="00C1154A">
      <w:pPr>
        <w:pStyle w:val="a6"/>
        <w:numPr>
          <w:ilvl w:val="1"/>
          <w:numId w:val="37"/>
        </w:numPr>
        <w:ind w:firstLineChars="0"/>
        <w:jc w:val="left"/>
        <w:rPr>
          <w:rFonts w:ascii="Times New Roman" w:eastAsia="宋体" w:hAnsi="Times New Roman" w:cs="Times New Roman"/>
          <w:szCs w:val="21"/>
        </w:rPr>
      </w:pPr>
      <w:r w:rsidRPr="00B764BC">
        <w:rPr>
          <w:rFonts w:ascii="Times New Roman" w:eastAsia="宋体" w:hAnsi="Times New Roman" w:cs="Times New Roman"/>
          <w:szCs w:val="21"/>
        </w:rPr>
        <w:t>规范性引用文件</w:t>
      </w:r>
    </w:p>
    <w:p w:rsidR="00CE4B98" w:rsidRPr="00B764BC" w:rsidRDefault="00CE4B98" w:rsidP="00C1154A">
      <w:pPr>
        <w:pStyle w:val="a6"/>
        <w:numPr>
          <w:ilvl w:val="1"/>
          <w:numId w:val="37"/>
        </w:numPr>
        <w:ind w:firstLineChars="0"/>
        <w:jc w:val="left"/>
        <w:rPr>
          <w:rFonts w:ascii="Times New Roman" w:eastAsia="宋体" w:hAnsi="Times New Roman" w:cs="Times New Roman"/>
          <w:szCs w:val="21"/>
        </w:rPr>
      </w:pPr>
      <w:r w:rsidRPr="00B764BC">
        <w:rPr>
          <w:rFonts w:ascii="Times New Roman" w:eastAsia="宋体" w:hAnsi="Times New Roman" w:cs="Times New Roman"/>
          <w:szCs w:val="21"/>
        </w:rPr>
        <w:t>术语和定义</w:t>
      </w:r>
    </w:p>
    <w:p w:rsidR="00CE4B98" w:rsidRPr="00B764BC" w:rsidRDefault="00CE4B98" w:rsidP="00C1154A">
      <w:pPr>
        <w:pStyle w:val="a6"/>
        <w:numPr>
          <w:ilvl w:val="1"/>
          <w:numId w:val="37"/>
        </w:numPr>
        <w:ind w:firstLineChars="0"/>
        <w:jc w:val="left"/>
        <w:rPr>
          <w:rFonts w:ascii="Times New Roman" w:eastAsia="宋体" w:hAnsi="Times New Roman" w:cs="Times New Roman"/>
          <w:szCs w:val="21"/>
        </w:rPr>
      </w:pPr>
      <w:r w:rsidRPr="00B764BC">
        <w:rPr>
          <w:rFonts w:ascii="Times New Roman" w:eastAsia="宋体" w:hAnsi="Times New Roman" w:cs="Times New Roman"/>
          <w:szCs w:val="21"/>
        </w:rPr>
        <w:t>缩略语</w:t>
      </w:r>
    </w:p>
    <w:p w:rsidR="00CE4B98" w:rsidRPr="00B764BC" w:rsidRDefault="00CE4B98" w:rsidP="00C1154A">
      <w:pPr>
        <w:pStyle w:val="a6"/>
        <w:numPr>
          <w:ilvl w:val="1"/>
          <w:numId w:val="37"/>
        </w:numPr>
        <w:ind w:firstLineChars="0"/>
        <w:jc w:val="left"/>
        <w:rPr>
          <w:rFonts w:ascii="Times New Roman" w:eastAsia="宋体" w:hAnsi="Times New Roman" w:cs="Times New Roman"/>
          <w:szCs w:val="21"/>
        </w:rPr>
      </w:pPr>
      <w:r w:rsidRPr="00B764BC">
        <w:rPr>
          <w:rFonts w:ascii="Times New Roman" w:eastAsia="宋体" w:hAnsi="Times New Roman" w:cs="Times New Roman"/>
          <w:szCs w:val="21"/>
        </w:rPr>
        <w:t>质量要求</w:t>
      </w:r>
    </w:p>
    <w:p w:rsidR="00CE4B98" w:rsidRPr="00B764BC" w:rsidRDefault="00CE4B98" w:rsidP="00C1154A">
      <w:pPr>
        <w:pStyle w:val="a6"/>
        <w:ind w:left="1260"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轨道产品精度</w:t>
      </w:r>
    </w:p>
    <w:p w:rsidR="00CE4B98" w:rsidRPr="00B764BC" w:rsidRDefault="00CE4B98" w:rsidP="00C1154A">
      <w:pPr>
        <w:pStyle w:val="a6"/>
        <w:ind w:left="1260"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钟差产品精度</w:t>
      </w:r>
    </w:p>
    <w:p w:rsidR="00CE4B98" w:rsidRPr="00B764BC" w:rsidRDefault="00CE4B98" w:rsidP="00C1154A">
      <w:pPr>
        <w:pStyle w:val="a6"/>
        <w:ind w:left="1260"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坐标产品精度</w:t>
      </w:r>
    </w:p>
    <w:p w:rsidR="00CE4B98" w:rsidRPr="00B764BC" w:rsidRDefault="00CE4B98" w:rsidP="00C1154A">
      <w:pPr>
        <w:pStyle w:val="a6"/>
        <w:ind w:left="1260"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地球自转参数产品精度</w:t>
      </w:r>
    </w:p>
    <w:p w:rsidR="00CE4B98" w:rsidRPr="00B764BC" w:rsidRDefault="00CE4B98" w:rsidP="00C1154A">
      <w:pPr>
        <w:pStyle w:val="a6"/>
        <w:ind w:left="1260"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对流层产品精度</w:t>
      </w:r>
    </w:p>
    <w:p w:rsidR="00CE4B98" w:rsidRPr="00B764BC" w:rsidRDefault="00CE4B98" w:rsidP="00C1154A">
      <w:pPr>
        <w:pStyle w:val="a6"/>
        <w:ind w:left="1260"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电离层产品精度</w:t>
      </w:r>
    </w:p>
    <w:p w:rsidR="00CE4B98" w:rsidRPr="00B764BC" w:rsidRDefault="00CE4B98" w:rsidP="00C1154A">
      <w:pPr>
        <w:pStyle w:val="a6"/>
        <w:ind w:left="1260"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差分码偏差产品精度</w:t>
      </w:r>
    </w:p>
    <w:p w:rsidR="00CE4B98" w:rsidRPr="00B764BC" w:rsidRDefault="00CE4B98" w:rsidP="00C1154A">
      <w:pPr>
        <w:pStyle w:val="a6"/>
        <w:numPr>
          <w:ilvl w:val="1"/>
          <w:numId w:val="37"/>
        </w:numPr>
        <w:ind w:firstLineChars="0"/>
        <w:jc w:val="left"/>
        <w:rPr>
          <w:rFonts w:ascii="Times New Roman" w:eastAsia="宋体" w:hAnsi="Times New Roman" w:cs="Times New Roman"/>
          <w:szCs w:val="21"/>
        </w:rPr>
      </w:pPr>
      <w:r w:rsidRPr="00B764BC">
        <w:rPr>
          <w:rFonts w:ascii="Times New Roman" w:eastAsia="宋体" w:hAnsi="Times New Roman" w:cs="Times New Roman"/>
          <w:szCs w:val="21"/>
        </w:rPr>
        <w:t>评定方法</w:t>
      </w:r>
    </w:p>
    <w:p w:rsidR="00CE4B98" w:rsidRPr="00B764BC" w:rsidRDefault="00CE4B98" w:rsidP="00C1154A">
      <w:pPr>
        <w:pStyle w:val="a6"/>
        <w:ind w:left="1260"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轨道产品质量评定</w:t>
      </w:r>
    </w:p>
    <w:p w:rsidR="00CE4B98" w:rsidRPr="00B764BC" w:rsidRDefault="00CE4B98" w:rsidP="00C1154A">
      <w:pPr>
        <w:pStyle w:val="a6"/>
        <w:ind w:left="1260"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钟差产品质量评定</w:t>
      </w:r>
    </w:p>
    <w:p w:rsidR="00CE4B98" w:rsidRPr="00B764BC" w:rsidRDefault="00CE4B98" w:rsidP="00C1154A">
      <w:pPr>
        <w:pStyle w:val="a6"/>
        <w:ind w:left="1260"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坐标产品质量评定</w:t>
      </w:r>
    </w:p>
    <w:p w:rsidR="00CE4B98" w:rsidRPr="00B764BC" w:rsidRDefault="00CE4B98" w:rsidP="00C1154A">
      <w:pPr>
        <w:pStyle w:val="a6"/>
        <w:ind w:left="1260"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地球自转参数产品质量评定</w:t>
      </w:r>
    </w:p>
    <w:p w:rsidR="00CE4B98" w:rsidRPr="00B764BC" w:rsidRDefault="00CE4B98" w:rsidP="00C1154A">
      <w:pPr>
        <w:pStyle w:val="a6"/>
        <w:ind w:left="1260"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对流层产品质量评定</w:t>
      </w:r>
    </w:p>
    <w:p w:rsidR="00CE4B98" w:rsidRPr="00B764BC" w:rsidRDefault="00CE4B98" w:rsidP="00C1154A">
      <w:pPr>
        <w:pStyle w:val="a6"/>
        <w:ind w:left="1260"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电离层产品质量评定</w:t>
      </w:r>
    </w:p>
    <w:p w:rsidR="00CE4B98" w:rsidRPr="00B764BC" w:rsidRDefault="00CE4B98" w:rsidP="00C1154A">
      <w:pPr>
        <w:pStyle w:val="a6"/>
        <w:ind w:left="1260"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差分码偏差产品质量评定</w:t>
      </w:r>
    </w:p>
    <w:p w:rsidR="00CE4B98" w:rsidRPr="00B764BC" w:rsidRDefault="00CE4B98" w:rsidP="00C1154A">
      <w:pPr>
        <w:pStyle w:val="a6"/>
        <w:ind w:left="1260" w:firstLineChars="0" w:firstLine="0"/>
        <w:jc w:val="left"/>
        <w:rPr>
          <w:rFonts w:ascii="Times New Roman" w:eastAsia="宋体" w:hAnsi="Times New Roman" w:cs="Times New Roman"/>
          <w:szCs w:val="21"/>
        </w:rPr>
      </w:pPr>
      <w:r w:rsidRPr="00B764BC">
        <w:rPr>
          <w:rFonts w:ascii="Times New Roman" w:eastAsia="宋体" w:hAnsi="Times New Roman" w:cs="Times New Roman"/>
          <w:szCs w:val="21"/>
        </w:rPr>
        <w:t>总结信息产品质量评定</w:t>
      </w:r>
    </w:p>
    <w:p w:rsidR="00C337E9" w:rsidRPr="00B764BC" w:rsidRDefault="00CE4B98" w:rsidP="00C337E9">
      <w:pPr>
        <w:ind w:firstLineChars="200" w:firstLine="420"/>
        <w:jc w:val="left"/>
        <w:rPr>
          <w:rFonts w:ascii="Times New Roman" w:eastAsia="宋体" w:hAnsi="Times New Roman" w:cs="Times New Roman"/>
          <w:szCs w:val="21"/>
        </w:rPr>
      </w:pPr>
      <w:r w:rsidRPr="00B764BC">
        <w:rPr>
          <w:rFonts w:ascii="Times New Roman" w:eastAsia="宋体" w:hAnsi="Times New Roman" w:cs="Times New Roman"/>
          <w:szCs w:val="21"/>
        </w:rPr>
        <w:t>本标准的结构主要是依据</w:t>
      </w:r>
      <w:r w:rsidRPr="00B764BC">
        <w:rPr>
          <w:rFonts w:ascii="Times New Roman" w:eastAsia="宋体" w:hAnsi="Times New Roman" w:cs="Times New Roman"/>
          <w:szCs w:val="21"/>
        </w:rPr>
        <w:t>GB/T 1.1-2009</w:t>
      </w:r>
      <w:r w:rsidRPr="00B764BC">
        <w:rPr>
          <w:rFonts w:ascii="Times New Roman" w:eastAsia="宋体" w:hAnsi="Times New Roman" w:cs="Times New Roman"/>
          <w:szCs w:val="21"/>
        </w:rPr>
        <w:t>《标准化工作导则</w:t>
      </w:r>
      <w:r w:rsidRPr="00B764BC">
        <w:rPr>
          <w:rFonts w:ascii="Times New Roman" w:eastAsia="宋体" w:hAnsi="Times New Roman" w:cs="Times New Roman"/>
          <w:szCs w:val="21"/>
        </w:rPr>
        <w:t xml:space="preserve"> </w:t>
      </w:r>
      <w:r w:rsidRPr="00B764BC">
        <w:rPr>
          <w:rFonts w:ascii="Times New Roman" w:eastAsia="宋体" w:hAnsi="Times New Roman" w:cs="Times New Roman"/>
          <w:szCs w:val="21"/>
        </w:rPr>
        <w:t>第</w:t>
      </w:r>
      <w:r w:rsidRPr="00B764BC">
        <w:rPr>
          <w:rFonts w:ascii="Times New Roman" w:eastAsia="宋体" w:hAnsi="Times New Roman" w:cs="Times New Roman"/>
          <w:szCs w:val="21"/>
        </w:rPr>
        <w:t>1</w:t>
      </w:r>
      <w:r w:rsidRPr="00B764BC">
        <w:rPr>
          <w:rFonts w:ascii="Times New Roman" w:eastAsia="宋体" w:hAnsi="Times New Roman" w:cs="Times New Roman"/>
          <w:szCs w:val="21"/>
        </w:rPr>
        <w:t>部分：标准的结构和编写》等标准及</w:t>
      </w:r>
      <w:r w:rsidR="00845B73" w:rsidRPr="00B764BC">
        <w:rPr>
          <w:rFonts w:ascii="Times New Roman" w:hAnsi="Times New Roman" w:cs="Times New Roman"/>
          <w:szCs w:val="21"/>
        </w:rPr>
        <w:t>全球连续监测评估系统</w:t>
      </w:r>
      <w:r w:rsidRPr="00B764BC">
        <w:rPr>
          <w:rFonts w:ascii="Times New Roman" w:eastAsia="宋体" w:hAnsi="Times New Roman" w:cs="Times New Roman"/>
          <w:szCs w:val="21"/>
        </w:rPr>
        <w:t>产品</w:t>
      </w:r>
      <w:r w:rsidR="00845B73" w:rsidRPr="00B764BC">
        <w:rPr>
          <w:rFonts w:ascii="Times New Roman" w:eastAsia="宋体" w:hAnsi="Times New Roman" w:cs="Times New Roman"/>
          <w:szCs w:val="21"/>
        </w:rPr>
        <w:t>质量要求</w:t>
      </w:r>
      <w:r w:rsidRPr="00B764BC">
        <w:rPr>
          <w:rFonts w:ascii="Times New Roman" w:eastAsia="宋体" w:hAnsi="Times New Roman" w:cs="Times New Roman"/>
          <w:szCs w:val="21"/>
        </w:rPr>
        <w:t>的实际需求确定的。标准完成后，能促进北斗卫星导航系统的标准化应用。</w:t>
      </w:r>
    </w:p>
    <w:p w:rsidR="0098150D" w:rsidRPr="00B764BC" w:rsidRDefault="00C337E9" w:rsidP="00C337E9">
      <w:pPr>
        <w:pStyle w:val="a6"/>
        <w:ind w:firstLineChars="0" w:firstLine="0"/>
        <w:jc w:val="left"/>
        <w:outlineLvl w:val="0"/>
        <w:rPr>
          <w:rFonts w:ascii="Times New Roman" w:eastAsia="黑体" w:hAnsi="Times New Roman" w:cs="Times New Roman"/>
          <w:b/>
          <w:szCs w:val="21"/>
        </w:rPr>
      </w:pPr>
      <w:r w:rsidRPr="00B764BC">
        <w:rPr>
          <w:rFonts w:ascii="Times New Roman" w:eastAsia="黑体" w:hAnsi="Times New Roman" w:cs="Times New Roman"/>
          <w:b/>
          <w:szCs w:val="21"/>
        </w:rPr>
        <w:t xml:space="preserve">4 </w:t>
      </w:r>
      <w:r w:rsidR="00CE4B98" w:rsidRPr="00B764BC">
        <w:rPr>
          <w:rFonts w:ascii="Times New Roman" w:eastAsia="黑体" w:hAnsi="Times New Roman" w:cs="Times New Roman"/>
          <w:b/>
          <w:szCs w:val="21"/>
        </w:rPr>
        <w:t>主要试验（或验证）的分析报告</w:t>
      </w:r>
    </w:p>
    <w:p w:rsidR="00CE4B98" w:rsidRPr="00B764BC" w:rsidRDefault="008C2A20" w:rsidP="008C2A20">
      <w:pPr>
        <w:pStyle w:val="2"/>
        <w:numPr>
          <w:ilvl w:val="0"/>
          <w:numId w:val="0"/>
        </w:numPr>
        <w:rPr>
          <w:rFonts w:cs="Times New Roman"/>
          <w:b w:val="0"/>
          <w:sz w:val="21"/>
          <w:szCs w:val="21"/>
        </w:rPr>
      </w:pPr>
      <w:bookmarkStart w:id="0" w:name="_Toc490669388"/>
      <w:bookmarkStart w:id="1" w:name="_Toc490669039"/>
      <w:bookmarkStart w:id="2" w:name="_Toc510977301"/>
      <w:r w:rsidRPr="00B764BC">
        <w:rPr>
          <w:rFonts w:cs="Times New Roman"/>
          <w:b w:val="0"/>
          <w:sz w:val="21"/>
          <w:szCs w:val="21"/>
        </w:rPr>
        <w:t>4</w:t>
      </w:r>
      <w:r w:rsidR="00CE4B98" w:rsidRPr="00B764BC">
        <w:rPr>
          <w:rFonts w:cs="Times New Roman"/>
          <w:b w:val="0"/>
          <w:sz w:val="21"/>
          <w:szCs w:val="21"/>
        </w:rPr>
        <w:t>.1</w:t>
      </w:r>
      <w:r w:rsidR="00CE4B98" w:rsidRPr="00B764BC">
        <w:rPr>
          <w:rFonts w:cs="Times New Roman"/>
          <w:b w:val="0"/>
          <w:sz w:val="21"/>
          <w:szCs w:val="21"/>
        </w:rPr>
        <w:tab/>
      </w:r>
      <w:r w:rsidR="00CE4B98" w:rsidRPr="00B764BC">
        <w:rPr>
          <w:rFonts w:cs="Times New Roman"/>
          <w:b w:val="0"/>
          <w:sz w:val="21"/>
          <w:szCs w:val="21"/>
        </w:rPr>
        <w:t>轨道产品</w:t>
      </w:r>
      <w:bookmarkEnd w:id="0"/>
      <w:bookmarkEnd w:id="1"/>
      <w:bookmarkEnd w:id="2"/>
    </w:p>
    <w:p w:rsidR="00CE4B98" w:rsidRPr="00B764BC" w:rsidRDefault="00CE4B98" w:rsidP="0022633E">
      <w:pPr>
        <w:ind w:firstLineChars="200" w:firstLine="420"/>
        <w:jc w:val="left"/>
        <w:rPr>
          <w:rFonts w:ascii="Times New Roman" w:eastAsia="宋体" w:hAnsi="Times New Roman" w:cs="Times New Roman"/>
          <w:szCs w:val="21"/>
        </w:rPr>
      </w:pPr>
      <w:r w:rsidRPr="00B764BC">
        <w:rPr>
          <w:rFonts w:ascii="Times New Roman" w:eastAsia="宋体" w:hAnsi="Times New Roman" w:cs="Times New Roman"/>
          <w:szCs w:val="21"/>
        </w:rPr>
        <w:t>轨道产品包括：最终产品、快速产品、超快速产品（</w:t>
      </w:r>
      <w:r w:rsidRPr="00B764BC">
        <w:rPr>
          <w:rFonts w:ascii="Times New Roman" w:eastAsia="宋体" w:hAnsi="Times New Roman" w:cs="Times New Roman"/>
          <w:szCs w:val="21"/>
        </w:rPr>
        <w:t>24</w:t>
      </w:r>
      <w:r w:rsidRPr="00B764BC">
        <w:rPr>
          <w:rFonts w:ascii="Times New Roman" w:eastAsia="宋体" w:hAnsi="Times New Roman" w:cs="Times New Roman"/>
          <w:szCs w:val="21"/>
        </w:rPr>
        <w:t>小时实测</w:t>
      </w:r>
      <w:r w:rsidRPr="00B764BC">
        <w:rPr>
          <w:rFonts w:ascii="Times New Roman" w:eastAsia="宋体" w:hAnsi="Times New Roman" w:cs="Times New Roman"/>
          <w:szCs w:val="21"/>
        </w:rPr>
        <w:t>+24</w:t>
      </w:r>
      <w:r w:rsidRPr="00B764BC">
        <w:rPr>
          <w:rFonts w:ascii="Times New Roman" w:eastAsia="宋体" w:hAnsi="Times New Roman" w:cs="Times New Roman"/>
          <w:szCs w:val="21"/>
        </w:rPr>
        <w:t>小时预报）三类；超快速产品应包括</w:t>
      </w:r>
      <w:r w:rsidRPr="00B764BC">
        <w:rPr>
          <w:rFonts w:ascii="Times New Roman" w:eastAsia="宋体" w:hAnsi="Times New Roman" w:cs="Times New Roman"/>
          <w:szCs w:val="21"/>
        </w:rPr>
        <w:t>24</w:t>
      </w:r>
      <w:r w:rsidRPr="00B764BC">
        <w:rPr>
          <w:rFonts w:ascii="Times New Roman" w:eastAsia="宋体" w:hAnsi="Times New Roman" w:cs="Times New Roman"/>
          <w:szCs w:val="21"/>
        </w:rPr>
        <w:t>小时观测段和</w:t>
      </w:r>
      <w:r w:rsidRPr="00B764BC">
        <w:rPr>
          <w:rFonts w:ascii="Times New Roman" w:eastAsia="宋体" w:hAnsi="Times New Roman" w:cs="Times New Roman"/>
          <w:szCs w:val="21"/>
        </w:rPr>
        <w:t>24</w:t>
      </w:r>
      <w:r w:rsidRPr="00B764BC">
        <w:rPr>
          <w:rFonts w:ascii="Times New Roman" w:eastAsia="宋体" w:hAnsi="Times New Roman" w:cs="Times New Roman"/>
          <w:szCs w:val="21"/>
        </w:rPr>
        <w:t>小时预报段。</w:t>
      </w:r>
    </w:p>
    <w:p w:rsidR="00CE4B98" w:rsidRPr="00B764BC" w:rsidRDefault="00CE4B98" w:rsidP="00CE4B98">
      <w:pPr>
        <w:pStyle w:val="a8"/>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表</w:t>
      </w:r>
      <w:r w:rsidRPr="00B764BC">
        <w:rPr>
          <w:rFonts w:ascii="Times New Roman" w:eastAsia="黑体" w:hAnsi="Times New Roman"/>
          <w:bCs/>
          <w:spacing w:val="0"/>
          <w:kern w:val="2"/>
          <w:sz w:val="20"/>
          <w:szCs w:val="21"/>
        </w:rPr>
        <w:t xml:space="preserve"> </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noBreakHyphen/>
      </w:r>
      <w:r w:rsidRPr="00B764BC">
        <w:rPr>
          <w:rFonts w:ascii="Times New Roman" w:eastAsia="黑体" w:hAnsi="Times New Roman"/>
          <w:bCs/>
          <w:spacing w:val="0"/>
          <w:kern w:val="2"/>
          <w:sz w:val="20"/>
          <w:szCs w:val="21"/>
        </w:rPr>
        <w:fldChar w:fldCharType="begin"/>
      </w:r>
      <w:r w:rsidRPr="00B764BC">
        <w:rPr>
          <w:rFonts w:ascii="Times New Roman" w:eastAsia="黑体" w:hAnsi="Times New Roman"/>
          <w:bCs/>
          <w:spacing w:val="0"/>
          <w:kern w:val="2"/>
          <w:sz w:val="20"/>
          <w:szCs w:val="21"/>
        </w:rPr>
        <w:instrText xml:space="preserve"> SEQ </w:instrText>
      </w:r>
      <w:r w:rsidRPr="00B764BC">
        <w:rPr>
          <w:rFonts w:ascii="Times New Roman" w:eastAsia="黑体" w:hAnsi="Times New Roman"/>
          <w:bCs/>
          <w:spacing w:val="0"/>
          <w:kern w:val="2"/>
          <w:sz w:val="20"/>
          <w:szCs w:val="21"/>
        </w:rPr>
        <w:instrText>表</w:instrText>
      </w:r>
      <w:r w:rsidRPr="00B764BC">
        <w:rPr>
          <w:rFonts w:ascii="Times New Roman" w:eastAsia="黑体" w:hAnsi="Times New Roman"/>
          <w:bCs/>
          <w:spacing w:val="0"/>
          <w:kern w:val="2"/>
          <w:sz w:val="20"/>
          <w:szCs w:val="21"/>
        </w:rPr>
        <w:instrText xml:space="preserve"> \* ARABIC \s 1 </w:instrText>
      </w:r>
      <w:r w:rsidRPr="00B764BC">
        <w:rPr>
          <w:rFonts w:ascii="Times New Roman" w:eastAsia="黑体" w:hAnsi="Times New Roman"/>
          <w:bCs/>
          <w:spacing w:val="0"/>
          <w:kern w:val="2"/>
          <w:sz w:val="20"/>
          <w:szCs w:val="21"/>
        </w:rPr>
        <w:fldChar w:fldCharType="separate"/>
      </w:r>
      <w:r w:rsidRPr="00B764BC">
        <w:rPr>
          <w:rFonts w:ascii="Times New Roman" w:eastAsia="黑体" w:hAnsi="Times New Roman"/>
          <w:bCs/>
          <w:spacing w:val="0"/>
          <w:kern w:val="2"/>
          <w:sz w:val="20"/>
          <w:szCs w:val="21"/>
        </w:rPr>
        <w:t>1</w:t>
      </w:r>
      <w:r w:rsidRPr="00B764BC">
        <w:rPr>
          <w:rFonts w:ascii="Times New Roman" w:eastAsia="黑体" w:hAnsi="Times New Roman"/>
          <w:bCs/>
          <w:spacing w:val="0"/>
          <w:kern w:val="2"/>
          <w:sz w:val="20"/>
          <w:szCs w:val="21"/>
        </w:rPr>
        <w:fldChar w:fldCharType="end"/>
      </w:r>
      <w:r w:rsidRPr="00B764BC">
        <w:rPr>
          <w:rFonts w:ascii="Times New Roman" w:eastAsia="黑体" w:hAnsi="Times New Roman"/>
          <w:bCs/>
          <w:spacing w:val="0"/>
          <w:kern w:val="2"/>
          <w:sz w:val="20"/>
          <w:szCs w:val="21"/>
        </w:rPr>
        <w:t>分析中心卫星轨道产品指标</w:t>
      </w:r>
    </w:p>
    <w:tbl>
      <w:tblPr>
        <w:tblW w:w="91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1418"/>
        <w:gridCol w:w="1762"/>
        <w:gridCol w:w="16"/>
        <w:gridCol w:w="994"/>
        <w:gridCol w:w="1116"/>
        <w:gridCol w:w="1073"/>
        <w:gridCol w:w="1602"/>
      </w:tblGrid>
      <w:tr w:rsidR="00CE4B98" w:rsidRPr="00B764BC" w:rsidTr="0022633E">
        <w:trPr>
          <w:trHeight w:val="20"/>
          <w:tblHeader/>
          <w:jc w:val="center"/>
        </w:trPr>
        <w:tc>
          <w:tcPr>
            <w:tcW w:w="4376" w:type="dxa"/>
            <w:gridSpan w:val="4"/>
            <w:tcBorders>
              <w:top w:val="single" w:sz="4" w:space="0" w:color="auto"/>
              <w:bottom w:val="single" w:sz="4" w:space="0" w:color="auto"/>
            </w:tcBorders>
          </w:tcPr>
          <w:p w:rsidR="00CE4B98" w:rsidRPr="00B764BC" w:rsidRDefault="00CE4B98" w:rsidP="0022633E">
            <w:pPr>
              <w:jc w:val="center"/>
              <w:rPr>
                <w:rFonts w:ascii="Times New Roman" w:eastAsia="宋体" w:hAnsi="Times New Roman" w:cs="Times New Roman"/>
                <w:szCs w:val="21"/>
              </w:rPr>
            </w:pPr>
          </w:p>
        </w:tc>
        <w:tc>
          <w:tcPr>
            <w:tcW w:w="994" w:type="dxa"/>
            <w:tcBorders>
              <w:top w:val="single" w:sz="4" w:space="0" w:color="auto"/>
              <w:bottom w:val="single" w:sz="4" w:space="0" w:color="auto"/>
            </w:tcBorders>
            <w:vAlign w:val="center"/>
          </w:tcPr>
          <w:p w:rsidR="00CE4B98" w:rsidRPr="00B764BC" w:rsidRDefault="00CE4B98" w:rsidP="0022633E">
            <w:pPr>
              <w:jc w:val="center"/>
              <w:rPr>
                <w:rFonts w:ascii="Times New Roman" w:eastAsia="宋体" w:hAnsi="Times New Roman" w:cs="Times New Roman"/>
                <w:szCs w:val="21"/>
              </w:rPr>
            </w:pPr>
            <w:r w:rsidRPr="00B764BC">
              <w:rPr>
                <w:rFonts w:ascii="Times New Roman" w:eastAsia="宋体" w:hAnsi="Times New Roman" w:cs="Times New Roman"/>
                <w:szCs w:val="21"/>
              </w:rPr>
              <w:t>精度</w:t>
            </w:r>
          </w:p>
        </w:tc>
        <w:tc>
          <w:tcPr>
            <w:tcW w:w="1116" w:type="dxa"/>
            <w:tcBorders>
              <w:top w:val="single" w:sz="4" w:space="0" w:color="auto"/>
              <w:bottom w:val="single" w:sz="4" w:space="0" w:color="auto"/>
            </w:tcBorders>
            <w:vAlign w:val="center"/>
          </w:tcPr>
          <w:p w:rsidR="00CE4B98" w:rsidRPr="00B764BC" w:rsidRDefault="00CE4B98" w:rsidP="0022633E">
            <w:pPr>
              <w:jc w:val="center"/>
              <w:rPr>
                <w:rFonts w:ascii="Times New Roman" w:eastAsia="宋体" w:hAnsi="Times New Roman" w:cs="Times New Roman"/>
                <w:szCs w:val="21"/>
              </w:rPr>
            </w:pPr>
            <w:r w:rsidRPr="00B764BC">
              <w:rPr>
                <w:rFonts w:ascii="Times New Roman" w:eastAsia="宋体" w:hAnsi="Times New Roman" w:cs="Times New Roman"/>
                <w:szCs w:val="21"/>
              </w:rPr>
              <w:t>最大延迟</w:t>
            </w:r>
          </w:p>
        </w:tc>
        <w:tc>
          <w:tcPr>
            <w:tcW w:w="1073" w:type="dxa"/>
            <w:tcBorders>
              <w:top w:val="single" w:sz="4" w:space="0" w:color="auto"/>
              <w:bottom w:val="single" w:sz="4" w:space="0" w:color="auto"/>
            </w:tcBorders>
            <w:vAlign w:val="center"/>
          </w:tcPr>
          <w:p w:rsidR="00CE4B98" w:rsidRPr="00B764BC" w:rsidRDefault="00CE4B98" w:rsidP="0022633E">
            <w:pPr>
              <w:jc w:val="center"/>
              <w:rPr>
                <w:rFonts w:ascii="Times New Roman" w:eastAsia="宋体" w:hAnsi="Times New Roman" w:cs="Times New Roman"/>
                <w:szCs w:val="21"/>
              </w:rPr>
            </w:pPr>
            <w:r w:rsidRPr="00B764BC">
              <w:rPr>
                <w:rFonts w:ascii="Times New Roman" w:eastAsia="宋体" w:hAnsi="Times New Roman" w:cs="Times New Roman"/>
                <w:szCs w:val="21"/>
              </w:rPr>
              <w:t>更新</w:t>
            </w:r>
          </w:p>
        </w:tc>
        <w:tc>
          <w:tcPr>
            <w:tcW w:w="1602" w:type="dxa"/>
            <w:tcBorders>
              <w:top w:val="single" w:sz="4" w:space="0" w:color="auto"/>
              <w:bottom w:val="single" w:sz="4" w:space="0" w:color="auto"/>
              <w:right w:val="single" w:sz="4" w:space="0" w:color="auto"/>
            </w:tcBorders>
            <w:vAlign w:val="center"/>
          </w:tcPr>
          <w:p w:rsidR="00CE4B98" w:rsidRPr="00B764BC" w:rsidRDefault="00CE4B98" w:rsidP="0022633E">
            <w:pPr>
              <w:jc w:val="center"/>
              <w:rPr>
                <w:rFonts w:ascii="Times New Roman" w:eastAsia="宋体" w:hAnsi="Times New Roman" w:cs="Times New Roman"/>
                <w:szCs w:val="21"/>
              </w:rPr>
            </w:pPr>
            <w:r w:rsidRPr="00B764BC">
              <w:rPr>
                <w:rFonts w:ascii="Times New Roman" w:eastAsia="宋体" w:hAnsi="Times New Roman" w:cs="Times New Roman"/>
                <w:szCs w:val="21"/>
              </w:rPr>
              <w:t>采样间隔</w:t>
            </w:r>
          </w:p>
        </w:tc>
      </w:tr>
      <w:tr w:rsidR="00CE4B98" w:rsidRPr="00B764BC" w:rsidTr="0022633E">
        <w:trPr>
          <w:trHeight w:val="20"/>
          <w:jc w:val="center"/>
        </w:trPr>
        <w:tc>
          <w:tcPr>
            <w:tcW w:w="1180" w:type="dxa"/>
            <w:vMerge w:val="restart"/>
            <w:tcBorders>
              <w:left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第一阶段</w:t>
            </w:r>
          </w:p>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w:t>
            </w:r>
            <w:r w:rsidRPr="00B764BC">
              <w:rPr>
                <w:rFonts w:ascii="Times New Roman" w:eastAsia="宋体" w:hAnsi="Times New Roman" w:cs="Times New Roman"/>
                <w:szCs w:val="21"/>
              </w:rPr>
              <w:t>1σ</w:t>
            </w:r>
            <w:r w:rsidRPr="00B764BC">
              <w:rPr>
                <w:rFonts w:ascii="Times New Roman" w:eastAsia="宋体" w:hAnsi="Times New Roman" w:cs="Times New Roman"/>
                <w:szCs w:val="21"/>
              </w:rPr>
              <w:t>）</w:t>
            </w:r>
          </w:p>
        </w:tc>
        <w:tc>
          <w:tcPr>
            <w:tcW w:w="1418" w:type="dxa"/>
            <w:vMerge w:val="restart"/>
            <w:tcBorders>
              <w:lef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超快速</w:t>
            </w:r>
          </w:p>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w:t>
            </w:r>
            <w:r w:rsidRPr="00B764BC">
              <w:rPr>
                <w:rFonts w:ascii="Times New Roman" w:eastAsia="宋体" w:hAnsi="Times New Roman" w:cs="Times New Roman"/>
                <w:szCs w:val="21"/>
              </w:rPr>
              <w:t>预报部分</w:t>
            </w:r>
            <w:r w:rsidRPr="00B764BC">
              <w:rPr>
                <w:rFonts w:ascii="Times New Roman" w:eastAsia="宋体" w:hAnsi="Times New Roman" w:cs="Times New Roman"/>
                <w:szCs w:val="21"/>
              </w:rPr>
              <w:t>)</w:t>
            </w:r>
          </w:p>
        </w:tc>
        <w:tc>
          <w:tcPr>
            <w:tcW w:w="1778" w:type="dxa"/>
            <w:gridSpan w:val="2"/>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MEO/IGSO</w:t>
            </w:r>
            <w:r w:rsidRPr="00B764BC">
              <w:rPr>
                <w:rFonts w:ascii="Times New Roman" w:eastAsia="宋体" w:hAnsi="Times New Roman" w:cs="Times New Roman"/>
                <w:szCs w:val="21"/>
              </w:rPr>
              <w:t>轨道</w:t>
            </w:r>
          </w:p>
        </w:tc>
        <w:tc>
          <w:tcPr>
            <w:tcW w:w="994"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50cm</w:t>
            </w:r>
          </w:p>
        </w:tc>
        <w:tc>
          <w:tcPr>
            <w:tcW w:w="1116" w:type="dxa"/>
            <w:vMerge w:val="restart"/>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实时</w:t>
            </w:r>
          </w:p>
        </w:tc>
        <w:tc>
          <w:tcPr>
            <w:tcW w:w="1073" w:type="dxa"/>
            <w:vMerge w:val="restart"/>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6</w:t>
            </w:r>
            <w:r w:rsidRPr="00B764BC">
              <w:rPr>
                <w:rFonts w:ascii="Times New Roman" w:eastAsia="宋体" w:hAnsi="Times New Roman" w:cs="Times New Roman"/>
                <w:szCs w:val="21"/>
              </w:rPr>
              <w:t>小时</w:t>
            </w:r>
          </w:p>
        </w:tc>
        <w:tc>
          <w:tcPr>
            <w:tcW w:w="1602" w:type="dxa"/>
            <w:vMerge w:val="restart"/>
            <w:tcBorders>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15 min</w:t>
            </w:r>
          </w:p>
        </w:tc>
      </w:tr>
      <w:tr w:rsidR="00CE4B98" w:rsidRPr="00B764BC" w:rsidTr="0022633E">
        <w:trPr>
          <w:trHeight w:val="20"/>
          <w:jc w:val="center"/>
        </w:trPr>
        <w:tc>
          <w:tcPr>
            <w:tcW w:w="1180" w:type="dxa"/>
            <w:vMerge/>
            <w:tcBorders>
              <w:left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c>
          <w:tcPr>
            <w:tcW w:w="1418" w:type="dxa"/>
            <w:vMerge/>
            <w:tcBorders>
              <w:lef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c>
          <w:tcPr>
            <w:tcW w:w="1778" w:type="dxa"/>
            <w:gridSpan w:val="2"/>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GEO</w:t>
            </w:r>
            <w:r w:rsidRPr="00B764BC">
              <w:rPr>
                <w:rFonts w:ascii="Times New Roman" w:eastAsia="宋体" w:hAnsi="Times New Roman" w:cs="Times New Roman"/>
                <w:szCs w:val="21"/>
              </w:rPr>
              <w:t>轨道</w:t>
            </w:r>
          </w:p>
        </w:tc>
        <w:tc>
          <w:tcPr>
            <w:tcW w:w="994" w:type="dxa"/>
            <w:vAlign w:val="center"/>
          </w:tcPr>
          <w:p w:rsidR="00CE4B98" w:rsidRPr="00B764BC" w:rsidRDefault="00CE4B98" w:rsidP="0022633E">
            <w:pPr>
              <w:snapToGrid w:val="0"/>
              <w:rPr>
                <w:rFonts w:ascii="Times New Roman" w:eastAsia="宋体" w:hAnsi="Times New Roman" w:cs="Times New Roman"/>
                <w:szCs w:val="21"/>
              </w:rPr>
            </w:pPr>
            <w:r w:rsidRPr="00B764BC">
              <w:rPr>
                <w:rFonts w:ascii="Times New Roman" w:eastAsia="宋体" w:hAnsi="Times New Roman" w:cs="Times New Roman"/>
                <w:szCs w:val="21"/>
              </w:rPr>
              <w:t>1000cm</w:t>
            </w:r>
          </w:p>
        </w:tc>
        <w:tc>
          <w:tcPr>
            <w:tcW w:w="1116" w:type="dxa"/>
            <w:vMerge/>
            <w:vAlign w:val="center"/>
          </w:tcPr>
          <w:p w:rsidR="00CE4B98" w:rsidRPr="00B764BC" w:rsidRDefault="00CE4B98" w:rsidP="0022633E">
            <w:pPr>
              <w:snapToGrid w:val="0"/>
              <w:jc w:val="center"/>
              <w:rPr>
                <w:rFonts w:ascii="Times New Roman" w:eastAsia="宋体" w:hAnsi="Times New Roman" w:cs="Times New Roman"/>
                <w:szCs w:val="21"/>
              </w:rPr>
            </w:pPr>
          </w:p>
        </w:tc>
        <w:tc>
          <w:tcPr>
            <w:tcW w:w="1073" w:type="dxa"/>
            <w:vMerge/>
            <w:vAlign w:val="center"/>
          </w:tcPr>
          <w:p w:rsidR="00CE4B98" w:rsidRPr="00B764BC" w:rsidRDefault="00CE4B98" w:rsidP="0022633E">
            <w:pPr>
              <w:snapToGrid w:val="0"/>
              <w:jc w:val="center"/>
              <w:rPr>
                <w:rFonts w:ascii="Times New Roman" w:eastAsia="宋体" w:hAnsi="Times New Roman" w:cs="Times New Roman"/>
                <w:szCs w:val="21"/>
              </w:rPr>
            </w:pPr>
          </w:p>
        </w:tc>
        <w:tc>
          <w:tcPr>
            <w:tcW w:w="1602" w:type="dxa"/>
            <w:vMerge/>
            <w:tcBorders>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r>
      <w:tr w:rsidR="00CE4B98" w:rsidRPr="00B764BC" w:rsidTr="0022633E">
        <w:trPr>
          <w:trHeight w:val="20"/>
          <w:jc w:val="center"/>
        </w:trPr>
        <w:tc>
          <w:tcPr>
            <w:tcW w:w="1180" w:type="dxa"/>
            <w:vMerge/>
            <w:tcBorders>
              <w:left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c>
          <w:tcPr>
            <w:tcW w:w="1418" w:type="dxa"/>
            <w:vMerge w:val="restart"/>
            <w:tcBorders>
              <w:lef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超快速</w:t>
            </w:r>
          </w:p>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w:t>
            </w:r>
            <w:r w:rsidRPr="00B764BC">
              <w:rPr>
                <w:rFonts w:ascii="Times New Roman" w:eastAsia="宋体" w:hAnsi="Times New Roman" w:cs="Times New Roman"/>
                <w:szCs w:val="21"/>
              </w:rPr>
              <w:t>观测部分</w:t>
            </w:r>
            <w:r w:rsidRPr="00B764BC">
              <w:rPr>
                <w:rFonts w:ascii="Times New Roman" w:eastAsia="宋体" w:hAnsi="Times New Roman" w:cs="Times New Roman"/>
                <w:szCs w:val="21"/>
              </w:rPr>
              <w:t>)</w:t>
            </w:r>
          </w:p>
        </w:tc>
        <w:tc>
          <w:tcPr>
            <w:tcW w:w="1778" w:type="dxa"/>
            <w:gridSpan w:val="2"/>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MEO/IGSO</w:t>
            </w:r>
            <w:r w:rsidRPr="00B764BC">
              <w:rPr>
                <w:rFonts w:ascii="Times New Roman" w:eastAsia="宋体" w:hAnsi="Times New Roman" w:cs="Times New Roman"/>
                <w:szCs w:val="21"/>
              </w:rPr>
              <w:t>轨道</w:t>
            </w:r>
          </w:p>
        </w:tc>
        <w:tc>
          <w:tcPr>
            <w:tcW w:w="994"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25cm</w:t>
            </w:r>
          </w:p>
        </w:tc>
        <w:tc>
          <w:tcPr>
            <w:tcW w:w="1116" w:type="dxa"/>
            <w:vMerge w:val="restart"/>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2</w:t>
            </w:r>
            <w:r w:rsidRPr="00B764BC">
              <w:rPr>
                <w:rFonts w:ascii="Times New Roman" w:eastAsia="宋体" w:hAnsi="Times New Roman" w:cs="Times New Roman"/>
                <w:szCs w:val="21"/>
              </w:rPr>
              <w:t>小时</w:t>
            </w:r>
          </w:p>
        </w:tc>
        <w:tc>
          <w:tcPr>
            <w:tcW w:w="1073" w:type="dxa"/>
            <w:vMerge w:val="restart"/>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6</w:t>
            </w:r>
            <w:r w:rsidRPr="00B764BC">
              <w:rPr>
                <w:rFonts w:ascii="Times New Roman" w:eastAsia="宋体" w:hAnsi="Times New Roman" w:cs="Times New Roman"/>
                <w:szCs w:val="21"/>
              </w:rPr>
              <w:t>小时</w:t>
            </w:r>
          </w:p>
        </w:tc>
        <w:tc>
          <w:tcPr>
            <w:tcW w:w="1602" w:type="dxa"/>
            <w:vMerge w:val="restart"/>
            <w:tcBorders>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15 min</w:t>
            </w:r>
          </w:p>
        </w:tc>
      </w:tr>
      <w:tr w:rsidR="00CE4B98" w:rsidRPr="00B764BC" w:rsidTr="0022633E">
        <w:trPr>
          <w:trHeight w:val="205"/>
          <w:jc w:val="center"/>
        </w:trPr>
        <w:tc>
          <w:tcPr>
            <w:tcW w:w="1180" w:type="dxa"/>
            <w:vMerge/>
            <w:tcBorders>
              <w:left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c>
          <w:tcPr>
            <w:tcW w:w="1418" w:type="dxa"/>
            <w:vMerge/>
            <w:tcBorders>
              <w:lef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c>
          <w:tcPr>
            <w:tcW w:w="1778" w:type="dxa"/>
            <w:gridSpan w:val="2"/>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GEO</w:t>
            </w:r>
            <w:r w:rsidRPr="00B764BC">
              <w:rPr>
                <w:rFonts w:ascii="Times New Roman" w:eastAsia="宋体" w:hAnsi="Times New Roman" w:cs="Times New Roman"/>
                <w:szCs w:val="21"/>
              </w:rPr>
              <w:t>轨道</w:t>
            </w:r>
          </w:p>
        </w:tc>
        <w:tc>
          <w:tcPr>
            <w:tcW w:w="994"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700cm</w:t>
            </w:r>
          </w:p>
        </w:tc>
        <w:tc>
          <w:tcPr>
            <w:tcW w:w="1116" w:type="dxa"/>
            <w:vMerge/>
            <w:vAlign w:val="center"/>
          </w:tcPr>
          <w:p w:rsidR="00CE4B98" w:rsidRPr="00B764BC" w:rsidRDefault="00CE4B98" w:rsidP="0022633E">
            <w:pPr>
              <w:snapToGrid w:val="0"/>
              <w:jc w:val="center"/>
              <w:rPr>
                <w:rFonts w:ascii="Times New Roman" w:eastAsia="宋体" w:hAnsi="Times New Roman" w:cs="Times New Roman"/>
                <w:szCs w:val="21"/>
              </w:rPr>
            </w:pPr>
          </w:p>
        </w:tc>
        <w:tc>
          <w:tcPr>
            <w:tcW w:w="1073" w:type="dxa"/>
            <w:vMerge/>
            <w:vAlign w:val="center"/>
          </w:tcPr>
          <w:p w:rsidR="00CE4B98" w:rsidRPr="00B764BC" w:rsidRDefault="00CE4B98" w:rsidP="0022633E">
            <w:pPr>
              <w:snapToGrid w:val="0"/>
              <w:jc w:val="center"/>
              <w:rPr>
                <w:rFonts w:ascii="Times New Roman" w:eastAsia="宋体" w:hAnsi="Times New Roman" w:cs="Times New Roman"/>
                <w:szCs w:val="21"/>
              </w:rPr>
            </w:pPr>
          </w:p>
        </w:tc>
        <w:tc>
          <w:tcPr>
            <w:tcW w:w="1602" w:type="dxa"/>
            <w:vMerge/>
            <w:tcBorders>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r>
      <w:tr w:rsidR="00CE4B98" w:rsidRPr="00B764BC" w:rsidTr="0022633E">
        <w:trPr>
          <w:trHeight w:val="20"/>
          <w:jc w:val="center"/>
        </w:trPr>
        <w:tc>
          <w:tcPr>
            <w:tcW w:w="1180" w:type="dxa"/>
            <w:vMerge w:val="restart"/>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第一阶段</w:t>
            </w:r>
          </w:p>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w:t>
            </w:r>
            <w:r w:rsidRPr="00B764BC">
              <w:rPr>
                <w:rFonts w:ascii="Times New Roman" w:eastAsia="宋体" w:hAnsi="Times New Roman" w:cs="Times New Roman"/>
                <w:szCs w:val="21"/>
              </w:rPr>
              <w:t>1σ</w:t>
            </w:r>
            <w:r w:rsidRPr="00B764BC">
              <w:rPr>
                <w:rFonts w:ascii="Times New Roman" w:eastAsia="宋体" w:hAnsi="Times New Roman" w:cs="Times New Roman"/>
                <w:szCs w:val="21"/>
              </w:rPr>
              <w:t>）</w:t>
            </w:r>
          </w:p>
        </w:tc>
        <w:tc>
          <w:tcPr>
            <w:tcW w:w="1418" w:type="dxa"/>
            <w:vMerge w:val="restart"/>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快速</w:t>
            </w:r>
          </w:p>
        </w:tc>
        <w:tc>
          <w:tcPr>
            <w:tcW w:w="1762" w:type="dxa"/>
            <w:tcBorders>
              <w:left w:val="single" w:sz="4" w:space="0" w:color="auto"/>
              <w:bottom w:val="single" w:sz="4" w:space="0" w:color="auto"/>
              <w:right w:val="single" w:sz="4" w:space="0" w:color="auto"/>
            </w:tcBorders>
            <w:vAlign w:val="center"/>
          </w:tcPr>
          <w:p w:rsidR="00CE4B98" w:rsidRPr="00B764BC" w:rsidRDefault="00CE4B98" w:rsidP="0022633E">
            <w:pPr>
              <w:snapToGrid w:val="0"/>
              <w:rPr>
                <w:rFonts w:ascii="Times New Roman" w:eastAsia="宋体" w:hAnsi="Times New Roman" w:cs="Times New Roman"/>
                <w:szCs w:val="21"/>
              </w:rPr>
            </w:pPr>
            <w:r w:rsidRPr="00B764BC">
              <w:rPr>
                <w:rFonts w:ascii="Times New Roman" w:eastAsia="宋体" w:hAnsi="Times New Roman" w:cs="Times New Roman"/>
                <w:szCs w:val="21"/>
              </w:rPr>
              <w:t>MEO/IGSO</w:t>
            </w:r>
            <w:r w:rsidRPr="00B764BC">
              <w:rPr>
                <w:rFonts w:ascii="Times New Roman" w:eastAsia="宋体" w:hAnsi="Times New Roman" w:cs="Times New Roman"/>
                <w:szCs w:val="21"/>
              </w:rPr>
              <w:t>轨道</w:t>
            </w:r>
          </w:p>
        </w:tc>
        <w:tc>
          <w:tcPr>
            <w:tcW w:w="1010" w:type="dxa"/>
            <w:gridSpan w:val="2"/>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20cm</w:t>
            </w:r>
          </w:p>
        </w:tc>
        <w:tc>
          <w:tcPr>
            <w:tcW w:w="1116" w:type="dxa"/>
            <w:vMerge w:val="restart"/>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13</w:t>
            </w:r>
            <w:r w:rsidRPr="00B764BC">
              <w:rPr>
                <w:rFonts w:ascii="Times New Roman" w:eastAsia="宋体" w:hAnsi="Times New Roman" w:cs="Times New Roman"/>
                <w:szCs w:val="21"/>
              </w:rPr>
              <w:t>小时</w:t>
            </w:r>
          </w:p>
        </w:tc>
        <w:tc>
          <w:tcPr>
            <w:tcW w:w="1073" w:type="dxa"/>
            <w:vMerge w:val="restart"/>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天</w:t>
            </w:r>
          </w:p>
        </w:tc>
        <w:tc>
          <w:tcPr>
            <w:tcW w:w="1602" w:type="dxa"/>
            <w:vMerge w:val="restart"/>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15 min</w:t>
            </w:r>
          </w:p>
        </w:tc>
      </w:tr>
      <w:tr w:rsidR="00CE4B98" w:rsidRPr="00B764BC" w:rsidTr="0022633E">
        <w:trPr>
          <w:trHeight w:val="20"/>
          <w:jc w:val="center"/>
        </w:trPr>
        <w:tc>
          <w:tcPr>
            <w:tcW w:w="1180" w:type="dxa"/>
            <w:vMerge/>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c>
          <w:tcPr>
            <w:tcW w:w="1418" w:type="dxa"/>
            <w:vMerge/>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c>
          <w:tcPr>
            <w:tcW w:w="1762" w:type="dxa"/>
            <w:tcBorders>
              <w:left w:val="single" w:sz="4" w:space="0" w:color="auto"/>
              <w:bottom w:val="single" w:sz="4" w:space="0" w:color="auto"/>
              <w:right w:val="single" w:sz="4" w:space="0" w:color="auto"/>
            </w:tcBorders>
            <w:vAlign w:val="center"/>
          </w:tcPr>
          <w:p w:rsidR="00CE4B98" w:rsidRPr="00B764BC" w:rsidRDefault="00CE4B98" w:rsidP="0022633E">
            <w:pPr>
              <w:pStyle w:val="1"/>
              <w:spacing w:line="331" w:lineRule="auto"/>
              <w:ind w:firstLine="420"/>
              <w:rPr>
                <w:sz w:val="21"/>
                <w:szCs w:val="21"/>
              </w:rPr>
            </w:pPr>
            <w:r w:rsidRPr="00B764BC">
              <w:rPr>
                <w:sz w:val="21"/>
                <w:szCs w:val="21"/>
              </w:rPr>
              <w:t>GEO</w:t>
            </w:r>
            <w:r w:rsidRPr="00B764BC">
              <w:rPr>
                <w:sz w:val="21"/>
                <w:szCs w:val="21"/>
              </w:rPr>
              <w:t>轨道</w:t>
            </w:r>
          </w:p>
        </w:tc>
        <w:tc>
          <w:tcPr>
            <w:tcW w:w="1010" w:type="dxa"/>
            <w:gridSpan w:val="2"/>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500cm</w:t>
            </w:r>
          </w:p>
        </w:tc>
        <w:tc>
          <w:tcPr>
            <w:tcW w:w="1116" w:type="dxa"/>
            <w:vMerge/>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c>
          <w:tcPr>
            <w:tcW w:w="1073" w:type="dxa"/>
            <w:vMerge/>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c>
          <w:tcPr>
            <w:tcW w:w="1602" w:type="dxa"/>
            <w:vMerge/>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r>
      <w:tr w:rsidR="00CE4B98" w:rsidRPr="00B764BC" w:rsidTr="0022633E">
        <w:trPr>
          <w:trHeight w:val="20"/>
          <w:jc w:val="center"/>
        </w:trPr>
        <w:tc>
          <w:tcPr>
            <w:tcW w:w="1180" w:type="dxa"/>
            <w:vMerge/>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c>
          <w:tcPr>
            <w:tcW w:w="1418" w:type="dxa"/>
            <w:vMerge w:val="restart"/>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最终</w:t>
            </w:r>
          </w:p>
        </w:tc>
        <w:tc>
          <w:tcPr>
            <w:tcW w:w="1762" w:type="dxa"/>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MEO/IGSO</w:t>
            </w:r>
            <w:r w:rsidRPr="00B764BC">
              <w:rPr>
                <w:rFonts w:ascii="Times New Roman" w:eastAsia="宋体" w:hAnsi="Times New Roman" w:cs="Times New Roman"/>
                <w:szCs w:val="21"/>
              </w:rPr>
              <w:t>轨道</w:t>
            </w:r>
          </w:p>
        </w:tc>
        <w:tc>
          <w:tcPr>
            <w:tcW w:w="1010" w:type="dxa"/>
            <w:gridSpan w:val="2"/>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15cm</w:t>
            </w:r>
          </w:p>
        </w:tc>
        <w:tc>
          <w:tcPr>
            <w:tcW w:w="1116" w:type="dxa"/>
            <w:vMerge w:val="restart"/>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10</w:t>
            </w:r>
            <w:r w:rsidRPr="00B764BC">
              <w:rPr>
                <w:rFonts w:ascii="Times New Roman" w:eastAsia="宋体" w:hAnsi="Times New Roman" w:cs="Times New Roman"/>
                <w:szCs w:val="21"/>
              </w:rPr>
              <w:t>天</w:t>
            </w:r>
          </w:p>
        </w:tc>
        <w:tc>
          <w:tcPr>
            <w:tcW w:w="1073" w:type="dxa"/>
            <w:vMerge w:val="restart"/>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周</w:t>
            </w:r>
          </w:p>
        </w:tc>
        <w:tc>
          <w:tcPr>
            <w:tcW w:w="1602" w:type="dxa"/>
            <w:vMerge w:val="restart"/>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15 min</w:t>
            </w:r>
          </w:p>
        </w:tc>
      </w:tr>
      <w:tr w:rsidR="00CE4B98" w:rsidRPr="00B764BC" w:rsidTr="0022633E">
        <w:trPr>
          <w:trHeight w:val="20"/>
          <w:jc w:val="center"/>
        </w:trPr>
        <w:tc>
          <w:tcPr>
            <w:tcW w:w="1180" w:type="dxa"/>
            <w:vMerge/>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c>
          <w:tcPr>
            <w:tcW w:w="1418" w:type="dxa"/>
            <w:vMerge/>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c>
          <w:tcPr>
            <w:tcW w:w="1762" w:type="dxa"/>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GEO</w:t>
            </w:r>
            <w:r w:rsidRPr="00B764BC">
              <w:rPr>
                <w:rFonts w:ascii="Times New Roman" w:eastAsia="宋体" w:hAnsi="Times New Roman" w:cs="Times New Roman"/>
                <w:szCs w:val="21"/>
              </w:rPr>
              <w:t>轨道</w:t>
            </w:r>
          </w:p>
        </w:tc>
        <w:tc>
          <w:tcPr>
            <w:tcW w:w="1010" w:type="dxa"/>
            <w:gridSpan w:val="2"/>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400cm</w:t>
            </w:r>
          </w:p>
        </w:tc>
        <w:tc>
          <w:tcPr>
            <w:tcW w:w="1116" w:type="dxa"/>
            <w:vMerge/>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c>
          <w:tcPr>
            <w:tcW w:w="1073" w:type="dxa"/>
            <w:vMerge/>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c>
          <w:tcPr>
            <w:tcW w:w="1602" w:type="dxa"/>
            <w:vMerge/>
            <w:tcBorders>
              <w:left w:val="single" w:sz="4" w:space="0" w:color="auto"/>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r>
      <w:tr w:rsidR="00CE4B98" w:rsidRPr="00B764BC" w:rsidTr="0022633E">
        <w:trPr>
          <w:trHeight w:val="20"/>
          <w:jc w:val="center"/>
        </w:trPr>
        <w:tc>
          <w:tcPr>
            <w:tcW w:w="2598" w:type="dxa"/>
            <w:gridSpan w:val="2"/>
            <w:tcBorders>
              <w:left w:val="single" w:sz="4" w:space="0" w:color="auto"/>
              <w:bottom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频间偏差参数</w:t>
            </w:r>
          </w:p>
        </w:tc>
        <w:tc>
          <w:tcPr>
            <w:tcW w:w="1762" w:type="dxa"/>
            <w:tcBorders>
              <w:bottom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w:t>
            </w:r>
          </w:p>
        </w:tc>
        <w:tc>
          <w:tcPr>
            <w:tcW w:w="1010" w:type="dxa"/>
            <w:gridSpan w:val="2"/>
            <w:tcBorders>
              <w:bottom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0.5 ns</w:t>
            </w:r>
          </w:p>
        </w:tc>
        <w:tc>
          <w:tcPr>
            <w:tcW w:w="1116" w:type="dxa"/>
            <w:tcBorders>
              <w:bottom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18</w:t>
            </w:r>
            <w:r w:rsidRPr="00B764BC">
              <w:rPr>
                <w:rFonts w:ascii="Times New Roman" w:eastAsia="宋体" w:hAnsi="Times New Roman" w:cs="Times New Roman"/>
                <w:szCs w:val="21"/>
              </w:rPr>
              <w:t>小时</w:t>
            </w:r>
          </w:p>
        </w:tc>
        <w:tc>
          <w:tcPr>
            <w:tcW w:w="1073" w:type="dxa"/>
            <w:tcBorders>
              <w:bottom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月</w:t>
            </w:r>
          </w:p>
        </w:tc>
        <w:tc>
          <w:tcPr>
            <w:tcW w:w="1602" w:type="dxa"/>
            <w:tcBorders>
              <w:bottom w:val="single" w:sz="4"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Cs w:val="21"/>
              </w:rPr>
            </w:pPr>
          </w:p>
        </w:tc>
      </w:tr>
    </w:tbl>
    <w:p w:rsidR="00CE4B98" w:rsidRPr="00B764BC" w:rsidRDefault="00CE4B98" w:rsidP="0022633E">
      <w:pPr>
        <w:ind w:firstLineChars="200" w:firstLine="420"/>
        <w:jc w:val="left"/>
        <w:rPr>
          <w:rFonts w:ascii="Times New Roman" w:eastAsia="宋体" w:hAnsi="Times New Roman" w:cs="Times New Roman"/>
          <w:szCs w:val="21"/>
        </w:rPr>
      </w:pPr>
      <w:bookmarkStart w:id="3" w:name="_Toc490145572"/>
      <w:bookmarkStart w:id="4" w:name="_Toc389216023"/>
      <w:r w:rsidRPr="00B764BC">
        <w:rPr>
          <w:rFonts w:ascii="Times New Roman" w:eastAsia="宋体" w:hAnsi="Times New Roman" w:cs="Times New Roman"/>
          <w:szCs w:val="21"/>
        </w:rPr>
        <w:t>目前，分析中心已经具备利用区域（中国）观测站数据进行</w:t>
      </w:r>
      <w:r w:rsidRPr="00B764BC">
        <w:rPr>
          <w:rFonts w:ascii="Times New Roman" w:eastAsia="宋体" w:hAnsi="Times New Roman" w:cs="Times New Roman"/>
          <w:szCs w:val="21"/>
        </w:rPr>
        <w:t>GPS</w:t>
      </w:r>
      <w:r w:rsidRPr="00B764BC">
        <w:rPr>
          <w:rFonts w:ascii="Times New Roman" w:eastAsia="宋体" w:hAnsi="Times New Roman" w:cs="Times New Roman"/>
          <w:szCs w:val="21"/>
        </w:rPr>
        <w:t>和北斗卫星联合定轨的能力（见图</w:t>
      </w:r>
      <w:r w:rsidR="008C2A20" w:rsidRPr="00B764BC">
        <w:rPr>
          <w:rFonts w:ascii="Times New Roman" w:eastAsia="宋体" w:hAnsi="Times New Roman" w:cs="Times New Roman"/>
          <w:szCs w:val="21"/>
        </w:rPr>
        <w:t>4</w:t>
      </w:r>
      <w:r w:rsidRPr="00B764BC">
        <w:rPr>
          <w:rFonts w:ascii="Times New Roman" w:eastAsia="宋体" w:hAnsi="Times New Roman" w:cs="Times New Roman"/>
          <w:szCs w:val="21"/>
        </w:rPr>
        <w:t>-1)</w:t>
      </w:r>
      <w:r w:rsidRPr="00B764BC">
        <w:rPr>
          <w:rFonts w:ascii="Times New Roman" w:eastAsia="宋体" w:hAnsi="Times New Roman" w:cs="Times New Roman"/>
          <w:szCs w:val="21"/>
        </w:rPr>
        <w:t>以及利用全球站进行</w:t>
      </w:r>
      <w:r w:rsidRPr="00B764BC">
        <w:rPr>
          <w:rFonts w:ascii="Times New Roman" w:eastAsia="宋体" w:hAnsi="Times New Roman" w:cs="Times New Roman"/>
          <w:szCs w:val="21"/>
        </w:rPr>
        <w:t>GPS</w:t>
      </w:r>
      <w:r w:rsidRPr="00B764BC">
        <w:rPr>
          <w:rFonts w:ascii="Times New Roman" w:eastAsia="宋体" w:hAnsi="Times New Roman" w:cs="Times New Roman"/>
          <w:szCs w:val="21"/>
        </w:rPr>
        <w:t>和</w:t>
      </w:r>
      <w:r w:rsidRPr="00B764BC">
        <w:rPr>
          <w:rFonts w:ascii="Times New Roman" w:eastAsia="宋体" w:hAnsi="Times New Roman" w:cs="Times New Roman"/>
          <w:szCs w:val="21"/>
        </w:rPr>
        <w:t>GLONASS</w:t>
      </w:r>
      <w:r w:rsidRPr="00B764BC">
        <w:rPr>
          <w:rFonts w:ascii="Times New Roman" w:eastAsia="宋体" w:hAnsi="Times New Roman" w:cs="Times New Roman"/>
          <w:szCs w:val="21"/>
        </w:rPr>
        <w:t>卫星的联合定轨能力。事后精密定轨精度（三个方向的平均精度）水平如下：北斗的</w:t>
      </w:r>
      <w:r w:rsidRPr="00B764BC">
        <w:rPr>
          <w:rFonts w:ascii="Times New Roman" w:eastAsia="宋体" w:hAnsi="Times New Roman" w:cs="Times New Roman"/>
          <w:szCs w:val="21"/>
        </w:rPr>
        <w:t xml:space="preserve"> IGSO</w:t>
      </w:r>
      <w:r w:rsidRPr="00B764BC">
        <w:rPr>
          <w:rFonts w:ascii="Times New Roman" w:eastAsia="宋体" w:hAnsi="Times New Roman" w:cs="Times New Roman"/>
          <w:szCs w:val="21"/>
        </w:rPr>
        <w:t>卫星定轨精度约为</w:t>
      </w:r>
      <w:r w:rsidRPr="00B764BC">
        <w:rPr>
          <w:rFonts w:ascii="Times New Roman" w:eastAsia="宋体" w:hAnsi="Times New Roman" w:cs="Times New Roman"/>
          <w:szCs w:val="21"/>
        </w:rPr>
        <w:t>20cm</w:t>
      </w:r>
      <w:r w:rsidRPr="00B764BC">
        <w:rPr>
          <w:rFonts w:ascii="Times New Roman" w:eastAsia="宋体" w:hAnsi="Times New Roman" w:cs="Times New Roman"/>
          <w:szCs w:val="21"/>
        </w:rPr>
        <w:t>左右，</w:t>
      </w:r>
      <w:r w:rsidRPr="00B764BC">
        <w:rPr>
          <w:rFonts w:ascii="Times New Roman" w:eastAsia="宋体" w:hAnsi="Times New Roman" w:cs="Times New Roman"/>
          <w:szCs w:val="21"/>
        </w:rPr>
        <w:lastRenderedPageBreak/>
        <w:t>GEO</w:t>
      </w:r>
      <w:r w:rsidRPr="00B764BC">
        <w:rPr>
          <w:rFonts w:ascii="Times New Roman" w:eastAsia="宋体" w:hAnsi="Times New Roman" w:cs="Times New Roman"/>
          <w:szCs w:val="21"/>
        </w:rPr>
        <w:t>卫星的定轨精度约为</w:t>
      </w:r>
      <w:r w:rsidRPr="00B764BC">
        <w:rPr>
          <w:rFonts w:ascii="Times New Roman" w:eastAsia="宋体" w:hAnsi="Times New Roman" w:cs="Times New Roman"/>
          <w:szCs w:val="21"/>
        </w:rPr>
        <w:t>3m</w:t>
      </w:r>
      <w:r w:rsidRPr="00B764BC">
        <w:rPr>
          <w:rFonts w:ascii="Times New Roman" w:eastAsia="宋体" w:hAnsi="Times New Roman" w:cs="Times New Roman"/>
          <w:szCs w:val="21"/>
        </w:rPr>
        <w:t>左右。区域测站进行</w:t>
      </w:r>
      <w:r w:rsidRPr="00B764BC">
        <w:rPr>
          <w:rFonts w:ascii="Times New Roman" w:eastAsia="宋体" w:hAnsi="Times New Roman" w:cs="Times New Roman"/>
          <w:szCs w:val="21"/>
        </w:rPr>
        <w:t>GPS</w:t>
      </w:r>
      <w:r w:rsidRPr="00B764BC">
        <w:rPr>
          <w:rFonts w:ascii="Times New Roman" w:eastAsia="宋体" w:hAnsi="Times New Roman" w:cs="Times New Roman"/>
          <w:szCs w:val="21"/>
        </w:rPr>
        <w:t>卫星的定轨精度约为</w:t>
      </w:r>
      <w:r w:rsidRPr="00B764BC">
        <w:rPr>
          <w:rFonts w:ascii="Times New Roman" w:eastAsia="宋体" w:hAnsi="Times New Roman" w:cs="Times New Roman"/>
          <w:szCs w:val="21"/>
        </w:rPr>
        <w:t>10cm</w:t>
      </w:r>
      <w:r w:rsidRPr="00B764BC">
        <w:rPr>
          <w:rFonts w:ascii="Times New Roman" w:eastAsia="宋体" w:hAnsi="Times New Roman" w:cs="Times New Roman"/>
          <w:szCs w:val="21"/>
        </w:rPr>
        <w:t>，全球测站进行</w:t>
      </w:r>
      <w:r w:rsidRPr="00B764BC">
        <w:rPr>
          <w:rFonts w:ascii="Times New Roman" w:eastAsia="宋体" w:hAnsi="Times New Roman" w:cs="Times New Roman"/>
          <w:szCs w:val="21"/>
        </w:rPr>
        <w:t>GPS</w:t>
      </w:r>
      <w:r w:rsidRPr="00B764BC">
        <w:rPr>
          <w:rFonts w:ascii="Times New Roman" w:eastAsia="宋体" w:hAnsi="Times New Roman" w:cs="Times New Roman"/>
          <w:szCs w:val="21"/>
        </w:rPr>
        <w:t>卫星的定轨精度约为</w:t>
      </w:r>
      <w:r w:rsidRPr="00B764BC">
        <w:rPr>
          <w:rFonts w:ascii="Times New Roman" w:eastAsia="宋体" w:hAnsi="Times New Roman" w:cs="Times New Roman"/>
          <w:szCs w:val="21"/>
        </w:rPr>
        <w:t>5cm</w:t>
      </w:r>
      <w:r w:rsidRPr="00B764BC">
        <w:rPr>
          <w:rFonts w:ascii="Times New Roman" w:eastAsia="宋体" w:hAnsi="Times New Roman" w:cs="Times New Roman"/>
          <w:szCs w:val="21"/>
        </w:rPr>
        <w:t>。</w:t>
      </w:r>
      <w:r w:rsidR="00C35C57" w:rsidRPr="00B764BC">
        <w:rPr>
          <w:rFonts w:ascii="Times New Roman" w:eastAsia="宋体" w:hAnsi="Times New Roman" w:cs="Times New Roman"/>
          <w:szCs w:val="21"/>
        </w:rPr>
        <w:t>综合可得，待评估轨道产品的精度明显优于轨道产品指标的要求，则轨道质量评定是合格的。</w:t>
      </w:r>
    </w:p>
    <w:p w:rsidR="00CE4B98" w:rsidRPr="00B764BC" w:rsidRDefault="00CE4B98" w:rsidP="00CE4B98">
      <w:pPr>
        <w:pStyle w:val="1"/>
        <w:ind w:firstLineChars="250" w:firstLine="600"/>
      </w:pPr>
      <w:r w:rsidRPr="00B764BC">
        <w:rPr>
          <w:noProof/>
        </w:rPr>
        <w:drawing>
          <wp:inline distT="0" distB="0" distL="0" distR="0" wp14:anchorId="64AA4972" wp14:editId="73D0797F">
            <wp:extent cx="2361981" cy="1709531"/>
            <wp:effectExtent l="0" t="0" r="635" b="5080"/>
            <wp:docPr id="221" name="图片 4" descr="说明: F:\科研生产项目资料\2012-分析中心项目\pod\ORBCMP\g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4" descr="说明: F:\科研生产项目资料\2012-分析中心项目\pod\ORBCMP\gps.JPG"/>
                    <pic:cNvPicPr>
                      <a:picLocks noChangeAspect="1" noChangeArrowheads="1"/>
                    </pic:cNvPicPr>
                  </pic:nvPicPr>
                  <pic:blipFill>
                    <a:blip r:embed="rId9" cstate="print">
                      <a:extLst>
                        <a:ext uri="{28A0092B-C50C-407E-A947-70E740481C1C}">
                          <a14:useLocalDpi xmlns:a14="http://schemas.microsoft.com/office/drawing/2010/main" val="0"/>
                        </a:ext>
                      </a:extLst>
                    </a:blip>
                    <a:srcRect l="9804" t="9853" r="13495" b="11002"/>
                    <a:stretch>
                      <a:fillRect/>
                    </a:stretch>
                  </pic:blipFill>
                  <pic:spPr>
                    <a:xfrm>
                      <a:off x="0" y="0"/>
                      <a:ext cx="2360941" cy="1708778"/>
                    </a:xfrm>
                    <a:prstGeom prst="rect">
                      <a:avLst/>
                    </a:prstGeom>
                    <a:noFill/>
                    <a:ln>
                      <a:noFill/>
                    </a:ln>
                  </pic:spPr>
                </pic:pic>
              </a:graphicData>
            </a:graphic>
          </wp:inline>
        </w:drawing>
      </w:r>
      <w:r w:rsidRPr="00B764BC">
        <w:rPr>
          <w:noProof/>
        </w:rPr>
        <w:drawing>
          <wp:inline distT="0" distB="0" distL="0" distR="0" wp14:anchorId="1FD1EA3C" wp14:editId="5313C541">
            <wp:extent cx="2504661" cy="1793378"/>
            <wp:effectExtent l="0" t="0" r="0" b="0"/>
            <wp:docPr id="222" name="图片 5" descr="说明: F:\科研生产项目资料\2012-分析中心项目\pod\ORBCMP\COMP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5" descr="说明: F:\科研生产项目资料\2012-分析中心项目\pod\ORBCMP\COMPASS.JPG"/>
                    <pic:cNvPicPr>
                      <a:picLocks noChangeAspect="1" noChangeArrowheads="1"/>
                    </pic:cNvPicPr>
                  </pic:nvPicPr>
                  <pic:blipFill>
                    <a:blip r:embed="rId10" cstate="print">
                      <a:extLst>
                        <a:ext uri="{28A0092B-C50C-407E-A947-70E740481C1C}">
                          <a14:useLocalDpi xmlns:a14="http://schemas.microsoft.com/office/drawing/2010/main" val="0"/>
                        </a:ext>
                      </a:extLst>
                    </a:blip>
                    <a:srcRect l="8997" t="9360" r="13148" b="11330"/>
                    <a:stretch>
                      <a:fillRect/>
                    </a:stretch>
                  </pic:blipFill>
                  <pic:spPr>
                    <a:xfrm>
                      <a:off x="0" y="0"/>
                      <a:ext cx="2504550" cy="1793299"/>
                    </a:xfrm>
                    <a:prstGeom prst="rect">
                      <a:avLst/>
                    </a:prstGeom>
                    <a:noFill/>
                    <a:ln>
                      <a:noFill/>
                    </a:ln>
                  </pic:spPr>
                </pic:pic>
              </a:graphicData>
            </a:graphic>
          </wp:inline>
        </w:drawing>
      </w:r>
    </w:p>
    <w:p w:rsidR="00CE4B98" w:rsidRPr="00B764BC" w:rsidRDefault="00CE4B98" w:rsidP="007B3D70">
      <w:pPr>
        <w:pStyle w:val="1"/>
        <w:numPr>
          <w:ilvl w:val="0"/>
          <w:numId w:val="34"/>
        </w:numPr>
        <w:spacing w:line="331" w:lineRule="auto"/>
        <w:ind w:firstLineChars="0"/>
        <w:rPr>
          <w:sz w:val="21"/>
          <w:szCs w:val="21"/>
        </w:rPr>
      </w:pPr>
      <w:r w:rsidRPr="00B764BC">
        <w:rPr>
          <w:sz w:val="21"/>
          <w:szCs w:val="21"/>
        </w:rPr>
        <w:t>GPS</w:t>
      </w:r>
      <w:r w:rsidRPr="00B764BC">
        <w:rPr>
          <w:sz w:val="21"/>
          <w:szCs w:val="21"/>
        </w:rPr>
        <w:t>重叠弧段轨道精度统计</w:t>
      </w:r>
      <w:r w:rsidR="008C2A20" w:rsidRPr="00B764BC">
        <w:rPr>
          <w:sz w:val="21"/>
          <w:szCs w:val="21"/>
        </w:rPr>
        <w:t xml:space="preserve">         </w:t>
      </w:r>
      <w:r w:rsidR="007B3D70" w:rsidRPr="00B764BC">
        <w:rPr>
          <w:sz w:val="21"/>
          <w:szCs w:val="21"/>
        </w:rPr>
        <w:t xml:space="preserve">     </w:t>
      </w:r>
      <w:r w:rsidRPr="00B764BC">
        <w:rPr>
          <w:sz w:val="21"/>
          <w:szCs w:val="21"/>
        </w:rPr>
        <w:t>b)</w:t>
      </w:r>
      <w:r w:rsidR="008C2A20" w:rsidRPr="00B764BC">
        <w:rPr>
          <w:sz w:val="21"/>
          <w:szCs w:val="21"/>
        </w:rPr>
        <w:t xml:space="preserve"> </w:t>
      </w:r>
      <w:r w:rsidRPr="00B764BC">
        <w:rPr>
          <w:sz w:val="21"/>
          <w:szCs w:val="21"/>
        </w:rPr>
        <w:t>北斗联合定轨重叠弧段轨道精度统计</w:t>
      </w:r>
    </w:p>
    <w:p w:rsidR="00CE4B98" w:rsidRPr="00B764BC" w:rsidRDefault="00CE4B98" w:rsidP="00CE4B98">
      <w:pPr>
        <w:pStyle w:val="1"/>
        <w:ind w:firstLine="480"/>
      </w:pPr>
      <w:r w:rsidRPr="00B764BC">
        <w:rPr>
          <w:noProof/>
        </w:rPr>
        <w:drawing>
          <wp:inline distT="0" distB="0" distL="0" distR="0" wp14:anchorId="38833710" wp14:editId="1CE44299">
            <wp:extent cx="2400322" cy="1773141"/>
            <wp:effectExtent l="0" t="0" r="0" b="0"/>
            <wp:docPr id="223" name="图片 6" descr="说明: F:\科研生产项目资料\2012-分析中心项目\pod\ORBCMP\GPS-I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6" descr="说明: F:\科研生产项目资料\2012-分析中心项目\pod\ORBCMP\GPS-IGS.JPG"/>
                    <pic:cNvPicPr>
                      <a:picLocks noChangeAspect="1" noChangeArrowheads="1"/>
                    </pic:cNvPicPr>
                  </pic:nvPicPr>
                  <pic:blipFill>
                    <a:blip r:embed="rId11" cstate="print">
                      <a:extLst>
                        <a:ext uri="{28A0092B-C50C-407E-A947-70E740481C1C}">
                          <a14:useLocalDpi xmlns:a14="http://schemas.microsoft.com/office/drawing/2010/main" val="0"/>
                        </a:ext>
                      </a:extLst>
                    </a:blip>
                    <a:srcRect l="10611" t="9525" r="13725" b="11002"/>
                    <a:stretch>
                      <a:fillRect/>
                    </a:stretch>
                  </pic:blipFill>
                  <pic:spPr>
                    <a:xfrm>
                      <a:off x="0" y="0"/>
                      <a:ext cx="2399131" cy="1772261"/>
                    </a:xfrm>
                    <a:prstGeom prst="rect">
                      <a:avLst/>
                    </a:prstGeom>
                    <a:noFill/>
                    <a:ln>
                      <a:noFill/>
                    </a:ln>
                  </pic:spPr>
                </pic:pic>
              </a:graphicData>
            </a:graphic>
          </wp:inline>
        </w:drawing>
      </w:r>
      <w:r w:rsidRPr="00B764BC">
        <w:rPr>
          <w:noProof/>
        </w:rPr>
        <w:drawing>
          <wp:inline distT="0" distB="0" distL="0" distR="0" wp14:anchorId="7BDB9CA1" wp14:editId="3314BD68">
            <wp:extent cx="2528515" cy="1803216"/>
            <wp:effectExtent l="0" t="0" r="5715" b="6985"/>
            <wp:docPr id="224" name="图片 7" descr="说明: F:\科研生产项目资料\2012-分析中心项目\pod\ORBCMP_CMP\compassorb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7" descr="说明: F:\科研生产项目资料\2012-分析中心项目\pod\ORBCMP_CMP\compassorbit.JPG"/>
                    <pic:cNvPicPr>
                      <a:picLocks noChangeAspect="1" noChangeArrowheads="1"/>
                    </pic:cNvPicPr>
                  </pic:nvPicPr>
                  <pic:blipFill>
                    <a:blip r:embed="rId12" cstate="print">
                      <a:extLst>
                        <a:ext uri="{28A0092B-C50C-407E-A947-70E740481C1C}">
                          <a14:useLocalDpi xmlns:a14="http://schemas.microsoft.com/office/drawing/2010/main" val="0"/>
                        </a:ext>
                      </a:extLst>
                    </a:blip>
                    <a:srcRect l="8652" t="10016" r="13148" b="10181"/>
                    <a:stretch>
                      <a:fillRect/>
                    </a:stretch>
                  </pic:blipFill>
                  <pic:spPr>
                    <a:xfrm>
                      <a:off x="0" y="0"/>
                      <a:ext cx="2529599" cy="1803989"/>
                    </a:xfrm>
                    <a:prstGeom prst="rect">
                      <a:avLst/>
                    </a:prstGeom>
                    <a:noFill/>
                    <a:ln>
                      <a:noFill/>
                    </a:ln>
                  </pic:spPr>
                </pic:pic>
              </a:graphicData>
            </a:graphic>
          </wp:inline>
        </w:drawing>
      </w:r>
    </w:p>
    <w:p w:rsidR="00CE4B98" w:rsidRPr="00B764BC" w:rsidRDefault="00CE4B98" w:rsidP="007B3D70">
      <w:pPr>
        <w:pStyle w:val="1"/>
        <w:numPr>
          <w:ilvl w:val="0"/>
          <w:numId w:val="36"/>
        </w:numPr>
        <w:spacing w:line="331" w:lineRule="auto"/>
        <w:ind w:firstLineChars="0"/>
        <w:rPr>
          <w:sz w:val="21"/>
          <w:szCs w:val="21"/>
        </w:rPr>
      </w:pPr>
      <w:r w:rsidRPr="00B764BC">
        <w:rPr>
          <w:sz w:val="21"/>
          <w:szCs w:val="21"/>
        </w:rPr>
        <w:t>GPS</w:t>
      </w:r>
      <w:r w:rsidRPr="00B764BC">
        <w:rPr>
          <w:sz w:val="21"/>
          <w:szCs w:val="21"/>
        </w:rPr>
        <w:t>轨道与</w:t>
      </w:r>
      <w:r w:rsidRPr="00B764BC">
        <w:rPr>
          <w:sz w:val="21"/>
          <w:szCs w:val="21"/>
        </w:rPr>
        <w:t>IGS</w:t>
      </w:r>
      <w:r w:rsidRPr="00B764BC">
        <w:rPr>
          <w:sz w:val="21"/>
          <w:szCs w:val="21"/>
        </w:rPr>
        <w:t>事后轨道相比精度统计</w:t>
      </w:r>
      <w:r w:rsidRPr="00B764BC">
        <w:rPr>
          <w:sz w:val="21"/>
          <w:szCs w:val="21"/>
        </w:rPr>
        <w:t xml:space="preserve">   </w:t>
      </w:r>
      <w:r w:rsidR="007B3D70" w:rsidRPr="00B764BC">
        <w:rPr>
          <w:sz w:val="21"/>
          <w:szCs w:val="21"/>
        </w:rPr>
        <w:t xml:space="preserve"> </w:t>
      </w:r>
      <w:r w:rsidRPr="00B764BC">
        <w:rPr>
          <w:sz w:val="21"/>
          <w:szCs w:val="21"/>
        </w:rPr>
        <w:t>d)</w:t>
      </w:r>
      <w:r w:rsidR="008C2A20" w:rsidRPr="00B764BC">
        <w:rPr>
          <w:sz w:val="21"/>
          <w:szCs w:val="21"/>
        </w:rPr>
        <w:t xml:space="preserve"> </w:t>
      </w:r>
      <w:r w:rsidRPr="00B764BC">
        <w:rPr>
          <w:sz w:val="21"/>
          <w:szCs w:val="21"/>
        </w:rPr>
        <w:t>北斗单系统定轨重叠弧段轨道精度统计</w:t>
      </w:r>
    </w:p>
    <w:p w:rsidR="00CE4B98" w:rsidRPr="00B764BC" w:rsidRDefault="00CE4B98" w:rsidP="00CE4B98">
      <w:pPr>
        <w:pStyle w:val="a8"/>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图</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t xml:space="preserve">-1 </w:t>
      </w:r>
      <w:r w:rsidRPr="00B764BC">
        <w:rPr>
          <w:rFonts w:ascii="Times New Roman" w:eastAsia="黑体" w:hAnsi="Times New Roman"/>
          <w:bCs/>
          <w:spacing w:val="0"/>
          <w:kern w:val="2"/>
          <w:sz w:val="20"/>
          <w:szCs w:val="21"/>
        </w:rPr>
        <w:t>利用中国境内及周边</w:t>
      </w:r>
      <w:r w:rsidRPr="00B764BC">
        <w:rPr>
          <w:rFonts w:ascii="Times New Roman" w:eastAsia="黑体" w:hAnsi="Times New Roman"/>
          <w:bCs/>
          <w:spacing w:val="0"/>
          <w:kern w:val="2"/>
          <w:sz w:val="20"/>
          <w:szCs w:val="21"/>
        </w:rPr>
        <w:t>10</w:t>
      </w:r>
      <w:r w:rsidRPr="00B764BC">
        <w:rPr>
          <w:rFonts w:ascii="Times New Roman" w:eastAsia="黑体" w:hAnsi="Times New Roman"/>
          <w:bCs/>
          <w:spacing w:val="0"/>
          <w:kern w:val="2"/>
          <w:sz w:val="20"/>
          <w:szCs w:val="21"/>
        </w:rPr>
        <w:t>个观测站一周的</w:t>
      </w:r>
      <w:r w:rsidRPr="00B764BC">
        <w:rPr>
          <w:rFonts w:ascii="Times New Roman" w:eastAsia="黑体" w:hAnsi="Times New Roman"/>
          <w:bCs/>
          <w:spacing w:val="0"/>
          <w:kern w:val="2"/>
          <w:sz w:val="20"/>
          <w:szCs w:val="21"/>
        </w:rPr>
        <w:t>GPS/</w:t>
      </w:r>
      <w:r w:rsidRPr="00B764BC">
        <w:rPr>
          <w:rFonts w:ascii="Times New Roman" w:eastAsia="黑体" w:hAnsi="Times New Roman"/>
          <w:bCs/>
          <w:spacing w:val="0"/>
          <w:kern w:val="2"/>
          <w:sz w:val="20"/>
          <w:szCs w:val="21"/>
        </w:rPr>
        <w:t>北斗联合定轨结果</w:t>
      </w:r>
    </w:p>
    <w:p w:rsidR="00CE4B98" w:rsidRPr="00B764BC" w:rsidRDefault="00CE4B98" w:rsidP="00CE4B98">
      <w:pPr>
        <w:pStyle w:val="1"/>
        <w:ind w:firstLine="480"/>
      </w:pPr>
      <w:r w:rsidRPr="00B764BC">
        <w:rPr>
          <w:noProof/>
        </w:rPr>
        <w:drawing>
          <wp:inline distT="0" distB="0" distL="0" distR="0" wp14:anchorId="3DB30E6E" wp14:editId="193D6F06">
            <wp:extent cx="5336540" cy="2306320"/>
            <wp:effectExtent l="0" t="0" r="0" b="0"/>
            <wp:docPr id="2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336540" cy="2306320"/>
                    </a:xfrm>
                    <a:prstGeom prst="rect">
                      <a:avLst/>
                    </a:prstGeom>
                    <a:noFill/>
                    <a:ln>
                      <a:noFill/>
                    </a:ln>
                  </pic:spPr>
                </pic:pic>
              </a:graphicData>
            </a:graphic>
          </wp:inline>
        </w:drawing>
      </w:r>
    </w:p>
    <w:p w:rsidR="00CE4B98" w:rsidRPr="00B764BC" w:rsidRDefault="00CE4B98" w:rsidP="00CE4B98">
      <w:pPr>
        <w:pStyle w:val="a8"/>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lastRenderedPageBreak/>
        <w:t>图</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t xml:space="preserve">-2 </w:t>
      </w:r>
      <w:r w:rsidRPr="00B764BC">
        <w:rPr>
          <w:rFonts w:ascii="Times New Roman" w:eastAsia="黑体" w:hAnsi="Times New Roman"/>
          <w:bCs/>
          <w:spacing w:val="0"/>
          <w:kern w:val="2"/>
          <w:sz w:val="20"/>
          <w:szCs w:val="21"/>
        </w:rPr>
        <w:t>利用全球</w:t>
      </w:r>
      <w:r w:rsidRPr="00B764BC">
        <w:rPr>
          <w:rFonts w:ascii="Times New Roman" w:eastAsia="黑体" w:hAnsi="Times New Roman"/>
          <w:bCs/>
          <w:spacing w:val="0"/>
          <w:kern w:val="2"/>
          <w:sz w:val="20"/>
          <w:szCs w:val="21"/>
        </w:rPr>
        <w:t>100</w:t>
      </w:r>
      <w:r w:rsidRPr="00B764BC">
        <w:rPr>
          <w:rFonts w:ascii="Times New Roman" w:eastAsia="黑体" w:hAnsi="Times New Roman"/>
          <w:bCs/>
          <w:spacing w:val="0"/>
          <w:kern w:val="2"/>
          <w:sz w:val="20"/>
          <w:szCs w:val="21"/>
        </w:rPr>
        <w:t>个观测站半个月的</w:t>
      </w:r>
      <w:r w:rsidRPr="00B764BC">
        <w:rPr>
          <w:rFonts w:ascii="Times New Roman" w:eastAsia="黑体" w:hAnsi="Times New Roman"/>
          <w:bCs/>
          <w:spacing w:val="0"/>
          <w:kern w:val="2"/>
          <w:sz w:val="20"/>
          <w:szCs w:val="21"/>
        </w:rPr>
        <w:t>GPS</w:t>
      </w:r>
      <w:r w:rsidRPr="00B764BC">
        <w:rPr>
          <w:rFonts w:ascii="Times New Roman" w:eastAsia="黑体" w:hAnsi="Times New Roman"/>
          <w:bCs/>
          <w:spacing w:val="0"/>
          <w:kern w:val="2"/>
          <w:sz w:val="20"/>
          <w:szCs w:val="21"/>
        </w:rPr>
        <w:t>定轨结果</w:t>
      </w:r>
    </w:p>
    <w:p w:rsidR="00CE4B98" w:rsidRPr="00B764BC" w:rsidRDefault="008C2A20" w:rsidP="008C2A20">
      <w:pPr>
        <w:pStyle w:val="2"/>
        <w:numPr>
          <w:ilvl w:val="0"/>
          <w:numId w:val="0"/>
        </w:numPr>
        <w:rPr>
          <w:rFonts w:cs="Times New Roman"/>
          <w:b w:val="0"/>
          <w:sz w:val="21"/>
          <w:szCs w:val="21"/>
        </w:rPr>
      </w:pPr>
      <w:bookmarkStart w:id="5" w:name="_Toc490669040"/>
      <w:bookmarkStart w:id="6" w:name="_Toc490669389"/>
      <w:bookmarkStart w:id="7" w:name="_Toc510977302"/>
      <w:bookmarkEnd w:id="3"/>
      <w:bookmarkEnd w:id="4"/>
      <w:r w:rsidRPr="00B764BC">
        <w:rPr>
          <w:rFonts w:cs="Times New Roman"/>
          <w:b w:val="0"/>
          <w:sz w:val="21"/>
          <w:szCs w:val="21"/>
        </w:rPr>
        <w:t>4</w:t>
      </w:r>
      <w:r w:rsidR="00CE4B98" w:rsidRPr="00B764BC">
        <w:rPr>
          <w:rFonts w:cs="Times New Roman"/>
          <w:b w:val="0"/>
          <w:sz w:val="21"/>
          <w:szCs w:val="21"/>
        </w:rPr>
        <w:t>.2</w:t>
      </w:r>
      <w:r w:rsidR="00CE4B98" w:rsidRPr="00B764BC">
        <w:rPr>
          <w:rFonts w:cs="Times New Roman"/>
          <w:b w:val="0"/>
          <w:sz w:val="21"/>
          <w:szCs w:val="21"/>
        </w:rPr>
        <w:tab/>
      </w:r>
      <w:r w:rsidR="00CE4B98" w:rsidRPr="00B764BC">
        <w:rPr>
          <w:rFonts w:cs="Times New Roman"/>
          <w:b w:val="0"/>
          <w:sz w:val="21"/>
          <w:szCs w:val="21"/>
        </w:rPr>
        <w:t>钟差产品</w:t>
      </w:r>
      <w:bookmarkEnd w:id="5"/>
      <w:bookmarkEnd w:id="6"/>
      <w:bookmarkEnd w:id="7"/>
    </w:p>
    <w:p w:rsidR="00CE4B98" w:rsidRPr="00B764BC" w:rsidRDefault="00CE4B98" w:rsidP="0022633E">
      <w:pPr>
        <w:pStyle w:val="1"/>
        <w:spacing w:line="240" w:lineRule="auto"/>
        <w:ind w:firstLine="420"/>
        <w:rPr>
          <w:sz w:val="21"/>
          <w:szCs w:val="21"/>
        </w:rPr>
      </w:pPr>
      <w:r w:rsidRPr="00B764BC">
        <w:rPr>
          <w:sz w:val="21"/>
          <w:szCs w:val="21"/>
        </w:rPr>
        <w:t>钟差产品包括：最终产品、快速产品、超快速产品（</w:t>
      </w:r>
      <w:r w:rsidRPr="00B764BC">
        <w:rPr>
          <w:sz w:val="21"/>
          <w:szCs w:val="21"/>
        </w:rPr>
        <w:t>24</w:t>
      </w:r>
      <w:r w:rsidRPr="00B764BC">
        <w:rPr>
          <w:sz w:val="21"/>
          <w:szCs w:val="21"/>
        </w:rPr>
        <w:t>小时实测</w:t>
      </w:r>
      <w:r w:rsidRPr="00B764BC">
        <w:rPr>
          <w:sz w:val="21"/>
          <w:szCs w:val="21"/>
        </w:rPr>
        <w:t>+24</w:t>
      </w:r>
      <w:r w:rsidRPr="00B764BC">
        <w:rPr>
          <w:sz w:val="21"/>
          <w:szCs w:val="21"/>
        </w:rPr>
        <w:t>小时预报）三类；超快速产品应包括</w:t>
      </w:r>
      <w:r w:rsidRPr="00B764BC">
        <w:rPr>
          <w:sz w:val="21"/>
          <w:szCs w:val="21"/>
        </w:rPr>
        <w:t>24</w:t>
      </w:r>
      <w:r w:rsidRPr="00B764BC">
        <w:rPr>
          <w:sz w:val="21"/>
          <w:szCs w:val="21"/>
        </w:rPr>
        <w:t>小时观测段和</w:t>
      </w:r>
      <w:r w:rsidRPr="00B764BC">
        <w:rPr>
          <w:sz w:val="21"/>
          <w:szCs w:val="21"/>
        </w:rPr>
        <w:t>24</w:t>
      </w:r>
      <w:r w:rsidRPr="00B764BC">
        <w:rPr>
          <w:sz w:val="21"/>
          <w:szCs w:val="21"/>
        </w:rPr>
        <w:t>小时预报段。其中最终产品、快速产品中包括测站钟差。</w:t>
      </w:r>
    </w:p>
    <w:p w:rsidR="00CE4B98" w:rsidRPr="00B764BC" w:rsidRDefault="00CE4B98" w:rsidP="00CE4B98">
      <w:pPr>
        <w:pStyle w:val="a8"/>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表</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noBreakHyphen/>
        <w:t xml:space="preserve">2 </w:t>
      </w:r>
      <w:r w:rsidRPr="00B764BC">
        <w:rPr>
          <w:rFonts w:ascii="Times New Roman" w:eastAsia="黑体" w:hAnsi="Times New Roman"/>
          <w:bCs/>
          <w:spacing w:val="0"/>
          <w:kern w:val="2"/>
          <w:sz w:val="20"/>
          <w:szCs w:val="21"/>
        </w:rPr>
        <w:t>分析中心卫星钟和测站钟产品精度指标</w:t>
      </w:r>
    </w:p>
    <w:tbl>
      <w:tblPr>
        <w:tblW w:w="9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6"/>
        <w:gridCol w:w="1436"/>
        <w:gridCol w:w="1856"/>
        <w:gridCol w:w="1003"/>
        <w:gridCol w:w="76"/>
        <w:gridCol w:w="1093"/>
        <w:gridCol w:w="15"/>
        <w:gridCol w:w="890"/>
        <w:gridCol w:w="22"/>
        <w:gridCol w:w="1743"/>
      </w:tblGrid>
      <w:tr w:rsidR="00CE4B98" w:rsidRPr="00B764BC" w:rsidTr="0022633E">
        <w:trPr>
          <w:trHeight w:val="20"/>
          <w:jc w:val="center"/>
        </w:trPr>
        <w:tc>
          <w:tcPr>
            <w:tcW w:w="4448" w:type="dxa"/>
            <w:gridSpan w:val="3"/>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1003" w:type="dxa"/>
            <w:vAlign w:val="center"/>
          </w:tcPr>
          <w:p w:rsidR="00CE4B98" w:rsidRPr="00B764BC" w:rsidRDefault="00CE4B98" w:rsidP="0022633E">
            <w:pPr>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精度</w:t>
            </w:r>
          </w:p>
        </w:tc>
        <w:tc>
          <w:tcPr>
            <w:tcW w:w="1184" w:type="dxa"/>
            <w:gridSpan w:val="3"/>
            <w:vAlign w:val="center"/>
          </w:tcPr>
          <w:p w:rsidR="00CE4B98" w:rsidRPr="00B764BC" w:rsidRDefault="00CE4B98" w:rsidP="0022633E">
            <w:pPr>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最大延迟</w:t>
            </w:r>
          </w:p>
        </w:tc>
        <w:tc>
          <w:tcPr>
            <w:tcW w:w="890" w:type="dxa"/>
            <w:vAlign w:val="center"/>
          </w:tcPr>
          <w:p w:rsidR="00CE4B98" w:rsidRPr="00B764BC" w:rsidRDefault="00CE4B98" w:rsidP="0022633E">
            <w:pPr>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更新</w:t>
            </w:r>
          </w:p>
        </w:tc>
        <w:tc>
          <w:tcPr>
            <w:tcW w:w="1765" w:type="dxa"/>
            <w:gridSpan w:val="2"/>
            <w:vAlign w:val="center"/>
          </w:tcPr>
          <w:p w:rsidR="00CE4B98" w:rsidRPr="00B764BC" w:rsidRDefault="00CE4B98" w:rsidP="0022633E">
            <w:pPr>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采样间隔</w:t>
            </w:r>
          </w:p>
        </w:tc>
      </w:tr>
      <w:tr w:rsidR="00CE4B98" w:rsidRPr="00B764BC" w:rsidTr="0022633E">
        <w:trPr>
          <w:trHeight w:val="20"/>
          <w:jc w:val="center"/>
        </w:trPr>
        <w:tc>
          <w:tcPr>
            <w:tcW w:w="1156" w:type="dxa"/>
            <w:vMerge w:val="restart"/>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第一阶段</w:t>
            </w:r>
          </w:p>
        </w:tc>
        <w:tc>
          <w:tcPr>
            <w:tcW w:w="1436"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超快速</w:t>
            </w:r>
          </w:p>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w:t>
            </w:r>
            <w:r w:rsidRPr="00B764BC">
              <w:rPr>
                <w:rFonts w:ascii="Times New Roman" w:eastAsia="宋体" w:hAnsi="Times New Roman" w:cs="Times New Roman"/>
                <w:sz w:val="18"/>
                <w:szCs w:val="18"/>
              </w:rPr>
              <w:t>预报部分</w:t>
            </w:r>
            <w:r w:rsidRPr="00B764BC">
              <w:rPr>
                <w:rFonts w:ascii="Times New Roman" w:eastAsia="宋体" w:hAnsi="Times New Roman" w:cs="Times New Roman"/>
                <w:sz w:val="18"/>
                <w:szCs w:val="18"/>
              </w:rPr>
              <w:t>)</w:t>
            </w:r>
          </w:p>
        </w:tc>
        <w:tc>
          <w:tcPr>
            <w:tcW w:w="1856"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卫星钟</w:t>
            </w:r>
          </w:p>
        </w:tc>
        <w:tc>
          <w:tcPr>
            <w:tcW w:w="1003"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10ns</w:t>
            </w:r>
          </w:p>
        </w:tc>
        <w:tc>
          <w:tcPr>
            <w:tcW w:w="1184" w:type="dxa"/>
            <w:gridSpan w:val="3"/>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实时</w:t>
            </w:r>
          </w:p>
        </w:tc>
        <w:tc>
          <w:tcPr>
            <w:tcW w:w="890"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6</w:t>
            </w:r>
            <w:r w:rsidRPr="00B764BC">
              <w:rPr>
                <w:rFonts w:ascii="Times New Roman" w:eastAsia="宋体" w:hAnsi="Times New Roman" w:cs="Times New Roman"/>
                <w:sz w:val="18"/>
                <w:szCs w:val="18"/>
              </w:rPr>
              <w:t>小时</w:t>
            </w:r>
          </w:p>
        </w:tc>
        <w:tc>
          <w:tcPr>
            <w:tcW w:w="1765" w:type="dxa"/>
            <w:gridSpan w:val="2"/>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15 min</w:t>
            </w:r>
          </w:p>
        </w:tc>
      </w:tr>
      <w:tr w:rsidR="00CE4B98" w:rsidRPr="00B764BC" w:rsidTr="0022633E">
        <w:trPr>
          <w:trHeight w:val="20"/>
          <w:jc w:val="center"/>
        </w:trPr>
        <w:tc>
          <w:tcPr>
            <w:tcW w:w="1156" w:type="dxa"/>
            <w:vMerge/>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1436"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超快速</w:t>
            </w:r>
          </w:p>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w:t>
            </w:r>
            <w:r w:rsidRPr="00B764BC">
              <w:rPr>
                <w:rFonts w:ascii="Times New Roman" w:eastAsia="宋体" w:hAnsi="Times New Roman" w:cs="Times New Roman"/>
                <w:sz w:val="18"/>
                <w:szCs w:val="18"/>
              </w:rPr>
              <w:t>观测部分</w:t>
            </w:r>
            <w:r w:rsidRPr="00B764BC">
              <w:rPr>
                <w:rFonts w:ascii="Times New Roman" w:eastAsia="宋体" w:hAnsi="Times New Roman" w:cs="Times New Roman"/>
                <w:sz w:val="18"/>
                <w:szCs w:val="18"/>
              </w:rPr>
              <w:t>)</w:t>
            </w:r>
          </w:p>
        </w:tc>
        <w:tc>
          <w:tcPr>
            <w:tcW w:w="1856"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卫星钟</w:t>
            </w:r>
          </w:p>
        </w:tc>
        <w:tc>
          <w:tcPr>
            <w:tcW w:w="1003"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1ns</w:t>
            </w:r>
          </w:p>
        </w:tc>
        <w:tc>
          <w:tcPr>
            <w:tcW w:w="1184" w:type="dxa"/>
            <w:gridSpan w:val="3"/>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2</w:t>
            </w:r>
            <w:r w:rsidRPr="00B764BC">
              <w:rPr>
                <w:rFonts w:ascii="Times New Roman" w:eastAsia="宋体" w:hAnsi="Times New Roman" w:cs="Times New Roman"/>
                <w:sz w:val="18"/>
                <w:szCs w:val="18"/>
              </w:rPr>
              <w:t>小时</w:t>
            </w:r>
          </w:p>
        </w:tc>
        <w:tc>
          <w:tcPr>
            <w:tcW w:w="890"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6</w:t>
            </w:r>
            <w:r w:rsidRPr="00B764BC">
              <w:rPr>
                <w:rFonts w:ascii="Times New Roman" w:eastAsia="宋体" w:hAnsi="Times New Roman" w:cs="Times New Roman"/>
                <w:sz w:val="18"/>
                <w:szCs w:val="18"/>
              </w:rPr>
              <w:t>小时</w:t>
            </w:r>
          </w:p>
        </w:tc>
        <w:tc>
          <w:tcPr>
            <w:tcW w:w="1765" w:type="dxa"/>
            <w:gridSpan w:val="2"/>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15 min</w:t>
            </w:r>
          </w:p>
        </w:tc>
      </w:tr>
      <w:tr w:rsidR="00CE4B98" w:rsidRPr="00B764BC" w:rsidTr="0022633E">
        <w:trPr>
          <w:trHeight w:val="20"/>
          <w:jc w:val="center"/>
        </w:trPr>
        <w:tc>
          <w:tcPr>
            <w:tcW w:w="1156" w:type="dxa"/>
            <w:vMerge/>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1436"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快速</w:t>
            </w:r>
          </w:p>
        </w:tc>
        <w:tc>
          <w:tcPr>
            <w:tcW w:w="1856"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卫星钟和测站钟</w:t>
            </w:r>
          </w:p>
        </w:tc>
        <w:tc>
          <w:tcPr>
            <w:tcW w:w="1003"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0.6ns</w:t>
            </w:r>
          </w:p>
        </w:tc>
        <w:tc>
          <w:tcPr>
            <w:tcW w:w="1184" w:type="dxa"/>
            <w:gridSpan w:val="3"/>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13</w:t>
            </w:r>
            <w:r w:rsidRPr="00B764BC">
              <w:rPr>
                <w:rFonts w:ascii="Times New Roman" w:eastAsia="宋体" w:hAnsi="Times New Roman" w:cs="Times New Roman"/>
                <w:sz w:val="18"/>
                <w:szCs w:val="18"/>
              </w:rPr>
              <w:t>小时</w:t>
            </w:r>
          </w:p>
        </w:tc>
        <w:tc>
          <w:tcPr>
            <w:tcW w:w="890"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天</w:t>
            </w:r>
          </w:p>
        </w:tc>
        <w:tc>
          <w:tcPr>
            <w:tcW w:w="1765" w:type="dxa"/>
            <w:gridSpan w:val="2"/>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5 min</w:t>
            </w:r>
          </w:p>
        </w:tc>
      </w:tr>
      <w:tr w:rsidR="00CE4B98" w:rsidRPr="00B764BC" w:rsidTr="0022633E">
        <w:trPr>
          <w:trHeight w:val="20"/>
          <w:jc w:val="center"/>
        </w:trPr>
        <w:tc>
          <w:tcPr>
            <w:tcW w:w="1156" w:type="dxa"/>
            <w:vMerge/>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1436"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最终</w:t>
            </w:r>
          </w:p>
        </w:tc>
        <w:tc>
          <w:tcPr>
            <w:tcW w:w="1856"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卫星钟和测站钟</w:t>
            </w:r>
          </w:p>
        </w:tc>
        <w:tc>
          <w:tcPr>
            <w:tcW w:w="1003"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0.5ns</w:t>
            </w:r>
          </w:p>
        </w:tc>
        <w:tc>
          <w:tcPr>
            <w:tcW w:w="1184" w:type="dxa"/>
            <w:gridSpan w:val="3"/>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10</w:t>
            </w:r>
            <w:r w:rsidRPr="00B764BC">
              <w:rPr>
                <w:rFonts w:ascii="Times New Roman" w:eastAsia="宋体" w:hAnsi="Times New Roman" w:cs="Times New Roman"/>
                <w:sz w:val="18"/>
                <w:szCs w:val="18"/>
              </w:rPr>
              <w:t>天</w:t>
            </w:r>
          </w:p>
        </w:tc>
        <w:tc>
          <w:tcPr>
            <w:tcW w:w="890"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周</w:t>
            </w:r>
          </w:p>
        </w:tc>
        <w:tc>
          <w:tcPr>
            <w:tcW w:w="1765" w:type="dxa"/>
            <w:gridSpan w:val="2"/>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5 min</w:t>
            </w:r>
          </w:p>
        </w:tc>
      </w:tr>
      <w:tr w:rsidR="00CE4B98" w:rsidRPr="00B764BC" w:rsidTr="0022633E">
        <w:trPr>
          <w:trHeight w:val="20"/>
          <w:jc w:val="center"/>
        </w:trPr>
        <w:tc>
          <w:tcPr>
            <w:tcW w:w="2592" w:type="dxa"/>
            <w:gridSpan w:val="2"/>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频间偏差参数</w:t>
            </w:r>
          </w:p>
        </w:tc>
        <w:tc>
          <w:tcPr>
            <w:tcW w:w="1856"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w:t>
            </w:r>
          </w:p>
        </w:tc>
        <w:tc>
          <w:tcPr>
            <w:tcW w:w="1079" w:type="dxa"/>
            <w:gridSpan w:val="2"/>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0.5 ns</w:t>
            </w:r>
          </w:p>
        </w:tc>
        <w:tc>
          <w:tcPr>
            <w:tcW w:w="1093"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18</w:t>
            </w:r>
            <w:r w:rsidRPr="00B764BC">
              <w:rPr>
                <w:rFonts w:ascii="Times New Roman" w:eastAsia="宋体" w:hAnsi="Times New Roman" w:cs="Times New Roman"/>
                <w:sz w:val="18"/>
                <w:szCs w:val="18"/>
              </w:rPr>
              <w:t>小时</w:t>
            </w:r>
          </w:p>
        </w:tc>
        <w:tc>
          <w:tcPr>
            <w:tcW w:w="927" w:type="dxa"/>
            <w:gridSpan w:val="3"/>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月</w:t>
            </w:r>
          </w:p>
        </w:tc>
        <w:tc>
          <w:tcPr>
            <w:tcW w:w="1743" w:type="dxa"/>
            <w:vAlign w:val="center"/>
          </w:tcPr>
          <w:p w:rsidR="00CE4B98" w:rsidRPr="00B764BC" w:rsidRDefault="0022633E"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w:t>
            </w:r>
          </w:p>
        </w:tc>
      </w:tr>
    </w:tbl>
    <w:p w:rsidR="00CE4B98" w:rsidRPr="00B764BC" w:rsidRDefault="00CE4B98" w:rsidP="00C35C57">
      <w:pPr>
        <w:pStyle w:val="1"/>
        <w:spacing w:line="240" w:lineRule="auto"/>
        <w:ind w:firstLine="420"/>
        <w:rPr>
          <w:sz w:val="21"/>
          <w:szCs w:val="21"/>
        </w:rPr>
      </w:pPr>
      <w:r w:rsidRPr="00B764BC">
        <w:rPr>
          <w:sz w:val="21"/>
          <w:szCs w:val="21"/>
        </w:rPr>
        <w:t>目前，分析中心已经具备利用区域（中国）观测站数据进行事后</w:t>
      </w:r>
      <w:r w:rsidRPr="00B764BC">
        <w:rPr>
          <w:sz w:val="21"/>
          <w:szCs w:val="21"/>
        </w:rPr>
        <w:t>GPS</w:t>
      </w:r>
      <w:r w:rsidRPr="00B764BC">
        <w:rPr>
          <w:sz w:val="21"/>
          <w:szCs w:val="21"/>
        </w:rPr>
        <w:t>和北斗卫星联合钟差解算的能力（见图</w:t>
      </w:r>
      <w:r w:rsidR="008C2A20" w:rsidRPr="00B764BC">
        <w:rPr>
          <w:sz w:val="21"/>
          <w:szCs w:val="21"/>
        </w:rPr>
        <w:t>4</w:t>
      </w:r>
      <w:r w:rsidRPr="00B764BC">
        <w:rPr>
          <w:sz w:val="21"/>
          <w:szCs w:val="21"/>
        </w:rPr>
        <w:t>-3</w:t>
      </w:r>
      <w:r w:rsidRPr="00B764BC">
        <w:rPr>
          <w:sz w:val="21"/>
          <w:szCs w:val="21"/>
        </w:rPr>
        <w:t>）以及利用全球站进行</w:t>
      </w:r>
      <w:r w:rsidRPr="00B764BC">
        <w:rPr>
          <w:sz w:val="21"/>
          <w:szCs w:val="21"/>
        </w:rPr>
        <w:t>GPS</w:t>
      </w:r>
      <w:r w:rsidRPr="00B764BC">
        <w:rPr>
          <w:sz w:val="21"/>
          <w:szCs w:val="21"/>
        </w:rPr>
        <w:t>和</w:t>
      </w:r>
      <w:r w:rsidRPr="00B764BC">
        <w:rPr>
          <w:sz w:val="21"/>
          <w:szCs w:val="21"/>
        </w:rPr>
        <w:t>GLONASS</w:t>
      </w:r>
      <w:r w:rsidRPr="00B764BC">
        <w:rPr>
          <w:sz w:val="21"/>
          <w:szCs w:val="21"/>
        </w:rPr>
        <w:t>事后卫星钟差解算的能力。同时，分析中心还具备</w:t>
      </w:r>
      <w:r w:rsidRPr="00B764BC">
        <w:rPr>
          <w:sz w:val="21"/>
          <w:szCs w:val="21"/>
        </w:rPr>
        <w:t>GPS</w:t>
      </w:r>
      <w:r w:rsidRPr="00B764BC">
        <w:rPr>
          <w:sz w:val="21"/>
          <w:szCs w:val="21"/>
        </w:rPr>
        <w:t>实时卫星钟差解算的能力（见图</w:t>
      </w:r>
      <w:r w:rsidR="008C2A20" w:rsidRPr="00B764BC">
        <w:rPr>
          <w:sz w:val="21"/>
          <w:szCs w:val="21"/>
        </w:rPr>
        <w:t>4</w:t>
      </w:r>
      <w:r w:rsidRPr="00B764BC">
        <w:rPr>
          <w:sz w:val="21"/>
          <w:szCs w:val="21"/>
        </w:rPr>
        <w:t>-4</w:t>
      </w:r>
      <w:r w:rsidRPr="00B764BC">
        <w:rPr>
          <w:sz w:val="21"/>
          <w:szCs w:val="21"/>
        </w:rPr>
        <w:t>）。区域测站确定卫星钟差的精度水平：北斗的</w:t>
      </w:r>
      <w:r w:rsidRPr="00B764BC">
        <w:rPr>
          <w:sz w:val="21"/>
          <w:szCs w:val="21"/>
        </w:rPr>
        <w:t>IGSO</w:t>
      </w:r>
      <w:r w:rsidRPr="00B764BC">
        <w:rPr>
          <w:sz w:val="21"/>
          <w:szCs w:val="21"/>
        </w:rPr>
        <w:t>钟差精度约为</w:t>
      </w:r>
      <w:r w:rsidRPr="00B764BC">
        <w:rPr>
          <w:sz w:val="21"/>
          <w:szCs w:val="21"/>
        </w:rPr>
        <w:t>0.3ns</w:t>
      </w:r>
      <w:r w:rsidRPr="00B764BC">
        <w:rPr>
          <w:sz w:val="21"/>
          <w:szCs w:val="21"/>
        </w:rPr>
        <w:t>，</w:t>
      </w:r>
      <w:r w:rsidRPr="00B764BC">
        <w:rPr>
          <w:sz w:val="21"/>
          <w:szCs w:val="21"/>
        </w:rPr>
        <w:t>GEO</w:t>
      </w:r>
      <w:r w:rsidRPr="00B764BC">
        <w:rPr>
          <w:sz w:val="21"/>
          <w:szCs w:val="21"/>
        </w:rPr>
        <w:t>卫星钟差精度约为</w:t>
      </w:r>
      <w:r w:rsidRPr="00B764BC">
        <w:rPr>
          <w:sz w:val="21"/>
          <w:szCs w:val="21"/>
        </w:rPr>
        <w:t>1.2ns</w:t>
      </w:r>
      <w:r w:rsidRPr="00B764BC">
        <w:rPr>
          <w:sz w:val="21"/>
          <w:szCs w:val="21"/>
        </w:rPr>
        <w:t>；</w:t>
      </w:r>
      <w:r w:rsidRPr="00B764BC">
        <w:rPr>
          <w:sz w:val="21"/>
          <w:szCs w:val="21"/>
        </w:rPr>
        <w:t>GPS</w:t>
      </w:r>
      <w:r w:rsidRPr="00B764BC">
        <w:rPr>
          <w:sz w:val="21"/>
          <w:szCs w:val="21"/>
        </w:rPr>
        <w:t>卫星钟差的精度约为</w:t>
      </w:r>
      <w:r w:rsidRPr="00B764BC">
        <w:rPr>
          <w:sz w:val="21"/>
          <w:szCs w:val="21"/>
        </w:rPr>
        <w:t>0.5ns</w:t>
      </w:r>
      <w:r w:rsidRPr="00B764BC">
        <w:rPr>
          <w:sz w:val="21"/>
          <w:szCs w:val="21"/>
        </w:rPr>
        <w:t>。利用全球测站确定</w:t>
      </w:r>
      <w:r w:rsidRPr="00B764BC">
        <w:rPr>
          <w:sz w:val="21"/>
          <w:szCs w:val="21"/>
        </w:rPr>
        <w:t>GPS</w:t>
      </w:r>
      <w:r w:rsidRPr="00B764BC">
        <w:rPr>
          <w:sz w:val="21"/>
          <w:szCs w:val="21"/>
        </w:rPr>
        <w:t>卫星钟差的精度优于</w:t>
      </w:r>
      <w:r w:rsidRPr="00B764BC">
        <w:rPr>
          <w:sz w:val="21"/>
          <w:szCs w:val="21"/>
        </w:rPr>
        <w:t>0.1ns</w:t>
      </w:r>
      <w:r w:rsidRPr="00B764BC">
        <w:rPr>
          <w:sz w:val="21"/>
          <w:szCs w:val="21"/>
        </w:rPr>
        <w:t>，与目前</w:t>
      </w:r>
      <w:r w:rsidRPr="00B764BC">
        <w:rPr>
          <w:sz w:val="21"/>
          <w:szCs w:val="21"/>
        </w:rPr>
        <w:t>IGS</w:t>
      </w:r>
      <w:r w:rsidRPr="00B764BC">
        <w:rPr>
          <w:sz w:val="21"/>
          <w:szCs w:val="21"/>
        </w:rPr>
        <w:t>钟差精度水平相当。在实时卫星钟差预报方面，分析中心研究得到的钟差实时预报模型获得了比</w:t>
      </w:r>
      <w:r w:rsidRPr="00B764BC">
        <w:rPr>
          <w:sz w:val="21"/>
          <w:szCs w:val="21"/>
        </w:rPr>
        <w:t>IGU</w:t>
      </w:r>
      <w:r w:rsidRPr="00B764BC">
        <w:rPr>
          <w:sz w:val="21"/>
          <w:szCs w:val="21"/>
        </w:rPr>
        <w:t>预报精度更高的预报产品（见图</w:t>
      </w:r>
      <w:r w:rsidR="008C2A20" w:rsidRPr="00B764BC">
        <w:rPr>
          <w:sz w:val="21"/>
          <w:szCs w:val="21"/>
        </w:rPr>
        <w:t>4</w:t>
      </w:r>
      <w:r w:rsidRPr="00B764BC">
        <w:rPr>
          <w:sz w:val="21"/>
          <w:szCs w:val="21"/>
        </w:rPr>
        <w:t>-5</w:t>
      </w:r>
      <w:r w:rsidRPr="00B764BC">
        <w:rPr>
          <w:sz w:val="21"/>
          <w:szCs w:val="21"/>
        </w:rPr>
        <w:t>），</w:t>
      </w:r>
      <w:r w:rsidRPr="00B764BC">
        <w:rPr>
          <w:sz w:val="21"/>
          <w:szCs w:val="21"/>
        </w:rPr>
        <w:t>6</w:t>
      </w:r>
      <w:r w:rsidRPr="00B764BC">
        <w:rPr>
          <w:sz w:val="21"/>
          <w:szCs w:val="21"/>
        </w:rPr>
        <w:t>小时的实时预报钟差精度约为</w:t>
      </w:r>
      <w:r w:rsidRPr="00B764BC">
        <w:rPr>
          <w:sz w:val="21"/>
          <w:szCs w:val="21"/>
        </w:rPr>
        <w:t>0.5ns</w:t>
      </w:r>
      <w:r w:rsidRPr="00B764BC">
        <w:rPr>
          <w:sz w:val="21"/>
          <w:szCs w:val="21"/>
        </w:rPr>
        <w:t>。</w:t>
      </w:r>
    </w:p>
    <w:p w:rsidR="00C35C57" w:rsidRPr="00B764BC" w:rsidRDefault="00C35C57" w:rsidP="00C35C57">
      <w:pPr>
        <w:pStyle w:val="1"/>
        <w:spacing w:line="240" w:lineRule="auto"/>
        <w:ind w:firstLine="420"/>
        <w:rPr>
          <w:sz w:val="21"/>
          <w:szCs w:val="21"/>
        </w:rPr>
      </w:pPr>
      <w:r w:rsidRPr="00B764BC">
        <w:rPr>
          <w:sz w:val="21"/>
          <w:szCs w:val="21"/>
        </w:rPr>
        <w:t>综合可得，待评估钟差产品的精度明显优于钟差产品指标的要求，则钟差质量评定是合格的。</w:t>
      </w:r>
    </w:p>
    <w:p w:rsidR="00CE4B98" w:rsidRPr="00B764BC" w:rsidRDefault="00CE4B98" w:rsidP="00CE4B98">
      <w:pPr>
        <w:pStyle w:val="1"/>
        <w:ind w:firstLine="480"/>
      </w:pPr>
      <w:r w:rsidRPr="00B764BC">
        <w:rPr>
          <w:noProof/>
        </w:rPr>
        <w:drawing>
          <wp:inline distT="0" distB="0" distL="0" distR="0" wp14:anchorId="64D90395" wp14:editId="746B5320">
            <wp:extent cx="2413832" cy="1844702"/>
            <wp:effectExtent l="0" t="0" r="5715" b="3175"/>
            <wp:docPr id="226" name="图片 10" descr="说明: 说明: F:\科研生产项目资料\2012-精密定位和精密钟差-北斗攻关项目-西安测绘研究所合作\进展报告\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10" descr="说明: 说明: F:\科研生产项目资料\2012-精密定位和精密钟差-北斗攻关项目-西安测绘研究所合作\进展报告\7.bmp"/>
                    <pic:cNvPicPr>
                      <a:picLocks noChangeAspect="1" noChangeArrowheads="1"/>
                    </pic:cNvPicPr>
                  </pic:nvPicPr>
                  <pic:blipFill>
                    <a:blip r:embed="rId14" cstate="print">
                      <a:extLst>
                        <a:ext uri="{28A0092B-C50C-407E-A947-70E740481C1C}">
                          <a14:useLocalDpi xmlns:a14="http://schemas.microsoft.com/office/drawing/2010/main" val="0"/>
                        </a:ext>
                      </a:extLst>
                    </a:blip>
                    <a:srcRect l="8745" t="9875" r="13174" b="5565"/>
                    <a:stretch>
                      <a:fillRect/>
                    </a:stretch>
                  </pic:blipFill>
                  <pic:spPr>
                    <a:xfrm>
                      <a:off x="0" y="0"/>
                      <a:ext cx="2414460" cy="1845182"/>
                    </a:xfrm>
                    <a:prstGeom prst="rect">
                      <a:avLst/>
                    </a:prstGeom>
                    <a:noFill/>
                    <a:ln>
                      <a:noFill/>
                    </a:ln>
                  </pic:spPr>
                </pic:pic>
              </a:graphicData>
            </a:graphic>
          </wp:inline>
        </w:drawing>
      </w:r>
      <w:r w:rsidRPr="00B764BC">
        <w:rPr>
          <w:noProof/>
        </w:rPr>
        <w:drawing>
          <wp:inline distT="0" distB="0" distL="0" distR="0" wp14:anchorId="5460F752" wp14:editId="26FCF901">
            <wp:extent cx="2533141" cy="1844702"/>
            <wp:effectExtent l="0" t="0" r="635" b="3175"/>
            <wp:docPr id="227" name="图片 8" descr="说明: F:\科研生产项目资料\2012-分析中心项目\pod\ORBCMP_CMP\clo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8" descr="说明: F:\科研生产项目资料\2012-分析中心项目\pod\ORBCMP_CMP\clock.JPG"/>
                    <pic:cNvPicPr>
                      <a:picLocks noChangeAspect="1" noChangeArrowheads="1"/>
                    </pic:cNvPicPr>
                  </pic:nvPicPr>
                  <pic:blipFill>
                    <a:blip r:embed="rId15" cstate="print">
                      <a:extLst>
                        <a:ext uri="{28A0092B-C50C-407E-A947-70E740481C1C}">
                          <a14:useLocalDpi xmlns:a14="http://schemas.microsoft.com/office/drawing/2010/main" val="0"/>
                        </a:ext>
                      </a:extLst>
                    </a:blip>
                    <a:srcRect l="10381" t="9853" r="13148" b="10838"/>
                    <a:stretch>
                      <a:fillRect/>
                    </a:stretch>
                  </pic:blipFill>
                  <pic:spPr>
                    <a:xfrm>
                      <a:off x="0" y="0"/>
                      <a:ext cx="2540814" cy="1850290"/>
                    </a:xfrm>
                    <a:prstGeom prst="rect">
                      <a:avLst/>
                    </a:prstGeom>
                    <a:noFill/>
                    <a:ln>
                      <a:noFill/>
                    </a:ln>
                  </pic:spPr>
                </pic:pic>
              </a:graphicData>
            </a:graphic>
          </wp:inline>
        </w:drawing>
      </w:r>
    </w:p>
    <w:p w:rsidR="00CE4B98" w:rsidRPr="00B764BC" w:rsidRDefault="00CE4B98" w:rsidP="008C2A20">
      <w:pPr>
        <w:pStyle w:val="1"/>
        <w:spacing w:line="331" w:lineRule="auto"/>
        <w:ind w:firstLineChars="0" w:firstLine="0"/>
        <w:rPr>
          <w:sz w:val="21"/>
          <w:szCs w:val="21"/>
        </w:rPr>
      </w:pPr>
      <w:r w:rsidRPr="00B764BC">
        <w:rPr>
          <w:sz w:val="21"/>
          <w:szCs w:val="21"/>
        </w:rPr>
        <w:t xml:space="preserve">a) </w:t>
      </w:r>
      <w:r w:rsidR="008C2A20" w:rsidRPr="00B764BC">
        <w:rPr>
          <w:sz w:val="21"/>
          <w:szCs w:val="21"/>
        </w:rPr>
        <w:t xml:space="preserve"> </w:t>
      </w:r>
      <w:r w:rsidRPr="00B764BC">
        <w:rPr>
          <w:sz w:val="21"/>
          <w:szCs w:val="21"/>
        </w:rPr>
        <w:t>GPS</w:t>
      </w:r>
      <w:r w:rsidRPr="00B764BC">
        <w:rPr>
          <w:sz w:val="21"/>
          <w:szCs w:val="21"/>
        </w:rPr>
        <w:t>钟差与</w:t>
      </w:r>
      <w:r w:rsidRPr="00B764BC">
        <w:rPr>
          <w:sz w:val="21"/>
          <w:szCs w:val="21"/>
        </w:rPr>
        <w:t>IGS</w:t>
      </w:r>
      <w:r w:rsidRPr="00B764BC">
        <w:rPr>
          <w:sz w:val="21"/>
          <w:szCs w:val="21"/>
        </w:rPr>
        <w:t>事后钟差相比精度统计</w:t>
      </w:r>
      <w:r w:rsidRPr="00B764BC">
        <w:rPr>
          <w:sz w:val="21"/>
          <w:szCs w:val="21"/>
        </w:rPr>
        <w:t xml:space="preserve">    b) </w:t>
      </w:r>
      <w:r w:rsidRPr="00B764BC">
        <w:rPr>
          <w:sz w:val="21"/>
          <w:szCs w:val="21"/>
        </w:rPr>
        <w:t>北斗单系统重叠弧段钟差精度统计</w:t>
      </w:r>
    </w:p>
    <w:p w:rsidR="00CE4B98" w:rsidRPr="00B764BC" w:rsidRDefault="00CE4B98" w:rsidP="00CE4B98">
      <w:pPr>
        <w:pStyle w:val="a8"/>
        <w:ind w:firstLine="422"/>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图</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t xml:space="preserve">-3 </w:t>
      </w:r>
      <w:r w:rsidRPr="00B764BC">
        <w:rPr>
          <w:rFonts w:ascii="Times New Roman" w:eastAsia="黑体" w:hAnsi="Times New Roman"/>
          <w:bCs/>
          <w:spacing w:val="0"/>
          <w:kern w:val="2"/>
          <w:sz w:val="20"/>
          <w:szCs w:val="21"/>
        </w:rPr>
        <w:t>利用中国境内及周边</w:t>
      </w:r>
      <w:r w:rsidRPr="00B764BC">
        <w:rPr>
          <w:rFonts w:ascii="Times New Roman" w:eastAsia="黑体" w:hAnsi="Times New Roman"/>
          <w:bCs/>
          <w:spacing w:val="0"/>
          <w:kern w:val="2"/>
          <w:sz w:val="20"/>
          <w:szCs w:val="21"/>
        </w:rPr>
        <w:t>10</w:t>
      </w:r>
      <w:r w:rsidRPr="00B764BC">
        <w:rPr>
          <w:rFonts w:ascii="Times New Roman" w:eastAsia="黑体" w:hAnsi="Times New Roman"/>
          <w:bCs/>
          <w:spacing w:val="0"/>
          <w:kern w:val="2"/>
          <w:sz w:val="20"/>
          <w:szCs w:val="21"/>
        </w:rPr>
        <w:t>个观测站的</w:t>
      </w:r>
      <w:r w:rsidRPr="00B764BC">
        <w:rPr>
          <w:rFonts w:ascii="Times New Roman" w:eastAsia="黑体" w:hAnsi="Times New Roman"/>
          <w:bCs/>
          <w:spacing w:val="0"/>
          <w:kern w:val="2"/>
          <w:sz w:val="20"/>
          <w:szCs w:val="21"/>
        </w:rPr>
        <w:t>GPS/</w:t>
      </w:r>
      <w:r w:rsidRPr="00B764BC">
        <w:rPr>
          <w:rFonts w:ascii="Times New Roman" w:eastAsia="黑体" w:hAnsi="Times New Roman"/>
          <w:bCs/>
          <w:spacing w:val="0"/>
          <w:kern w:val="2"/>
          <w:sz w:val="20"/>
          <w:szCs w:val="21"/>
        </w:rPr>
        <w:t>北斗卫星钟差结果</w:t>
      </w:r>
    </w:p>
    <w:p w:rsidR="00CE4B98" w:rsidRPr="00B764BC" w:rsidRDefault="00CE4B98" w:rsidP="00CE4B98">
      <w:pPr>
        <w:pStyle w:val="1"/>
        <w:ind w:firstLine="480"/>
      </w:pPr>
    </w:p>
    <w:p w:rsidR="00CE4B98" w:rsidRPr="00B764BC" w:rsidRDefault="00CE4B98" w:rsidP="00CE4B98">
      <w:pPr>
        <w:pStyle w:val="1"/>
        <w:ind w:firstLine="480"/>
        <w:jc w:val="center"/>
      </w:pPr>
      <w:r w:rsidRPr="00B764BC">
        <w:rPr>
          <w:noProof/>
        </w:rPr>
        <w:lastRenderedPageBreak/>
        <w:drawing>
          <wp:inline distT="0" distB="0" distL="0" distR="0" wp14:anchorId="51E96AA3" wp14:editId="02ACCFCD">
            <wp:extent cx="2879725" cy="2279015"/>
            <wp:effectExtent l="0" t="0" r="0" b="6985"/>
            <wp:docPr id="228" name="图片 12" descr="说明: D:\debug\clock\results\clocl005st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2" descr="说明: D:\debug\clock\results\clocl005std.bmp"/>
                    <pic:cNvPicPr>
                      <a:picLocks noChangeAspect="1" noChangeArrowheads="1"/>
                    </pic:cNvPicPr>
                  </pic:nvPicPr>
                  <pic:blipFill>
                    <a:blip r:embed="rId16" cstate="print">
                      <a:extLst>
                        <a:ext uri="{28A0092B-C50C-407E-A947-70E740481C1C}">
                          <a14:useLocalDpi xmlns:a14="http://schemas.microsoft.com/office/drawing/2010/main" val="0"/>
                        </a:ext>
                      </a:extLst>
                    </a:blip>
                    <a:srcRect l="6030" t="9386" r="13510" b="6825"/>
                    <a:stretch>
                      <a:fillRect/>
                    </a:stretch>
                  </pic:blipFill>
                  <pic:spPr>
                    <a:xfrm>
                      <a:off x="0" y="0"/>
                      <a:ext cx="2879725" cy="2279015"/>
                    </a:xfrm>
                    <a:prstGeom prst="rect">
                      <a:avLst/>
                    </a:prstGeom>
                    <a:noFill/>
                    <a:ln>
                      <a:noFill/>
                    </a:ln>
                  </pic:spPr>
                </pic:pic>
              </a:graphicData>
            </a:graphic>
          </wp:inline>
        </w:drawing>
      </w:r>
    </w:p>
    <w:p w:rsidR="00CE4B98" w:rsidRPr="00B764BC" w:rsidRDefault="00CE4B98" w:rsidP="00CE4B98">
      <w:pPr>
        <w:pStyle w:val="a8"/>
        <w:ind w:firstLine="422"/>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图</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t xml:space="preserve">-4 </w:t>
      </w:r>
      <w:r w:rsidRPr="00B764BC">
        <w:rPr>
          <w:rFonts w:ascii="Times New Roman" w:eastAsia="黑体" w:hAnsi="Times New Roman"/>
          <w:bCs/>
          <w:spacing w:val="0"/>
          <w:kern w:val="2"/>
          <w:sz w:val="20"/>
          <w:szCs w:val="21"/>
        </w:rPr>
        <w:t>利用全球</w:t>
      </w:r>
      <w:r w:rsidRPr="00B764BC">
        <w:rPr>
          <w:rFonts w:ascii="Times New Roman" w:eastAsia="黑体" w:hAnsi="Times New Roman"/>
          <w:bCs/>
          <w:spacing w:val="0"/>
          <w:kern w:val="2"/>
          <w:sz w:val="20"/>
          <w:szCs w:val="21"/>
        </w:rPr>
        <w:t>60</w:t>
      </w:r>
      <w:r w:rsidRPr="00B764BC">
        <w:rPr>
          <w:rFonts w:ascii="Times New Roman" w:eastAsia="黑体" w:hAnsi="Times New Roman"/>
          <w:bCs/>
          <w:spacing w:val="0"/>
          <w:kern w:val="2"/>
          <w:sz w:val="20"/>
          <w:szCs w:val="21"/>
        </w:rPr>
        <w:t>个观测站的</w:t>
      </w:r>
      <w:r w:rsidRPr="00B764BC">
        <w:rPr>
          <w:rFonts w:ascii="Times New Roman" w:eastAsia="黑体" w:hAnsi="Times New Roman"/>
          <w:bCs/>
          <w:spacing w:val="0"/>
          <w:kern w:val="2"/>
          <w:sz w:val="20"/>
          <w:szCs w:val="21"/>
        </w:rPr>
        <w:t>GPS</w:t>
      </w:r>
      <w:r w:rsidRPr="00B764BC">
        <w:rPr>
          <w:rFonts w:ascii="Times New Roman" w:eastAsia="黑体" w:hAnsi="Times New Roman"/>
          <w:bCs/>
          <w:spacing w:val="0"/>
          <w:kern w:val="2"/>
          <w:sz w:val="20"/>
          <w:szCs w:val="21"/>
        </w:rPr>
        <w:t>卫星钟差结果</w:t>
      </w:r>
    </w:p>
    <w:p w:rsidR="00CE4B98" w:rsidRPr="00B764BC" w:rsidRDefault="00CE4B98" w:rsidP="00CE4B98">
      <w:pPr>
        <w:pStyle w:val="1"/>
        <w:ind w:firstLine="480"/>
      </w:pPr>
    </w:p>
    <w:p w:rsidR="00CE4B98" w:rsidRPr="00B764BC" w:rsidRDefault="00CE4B98" w:rsidP="00CE4B98">
      <w:pPr>
        <w:pStyle w:val="1"/>
        <w:ind w:firstLine="480"/>
      </w:pPr>
      <w:r w:rsidRPr="00B764BC">
        <w:rPr>
          <w:noProof/>
        </w:rPr>
        <w:drawing>
          <wp:inline distT="0" distB="0" distL="0" distR="0" wp14:anchorId="3AACA41E" wp14:editId="0C20F908">
            <wp:extent cx="1613871" cy="1224500"/>
            <wp:effectExtent l="0" t="0" r="5715" b="0"/>
            <wp:docPr id="22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6"/>
                    <pic:cNvPicPr>
                      <a:picLocks noChangeAspect="1" noChangeArrowheads="1"/>
                    </pic:cNvPicPr>
                  </pic:nvPicPr>
                  <pic:blipFill>
                    <a:blip r:embed="rId17" cstate="print">
                      <a:extLst>
                        <a:ext uri="{28A0092B-C50C-407E-A947-70E740481C1C}">
                          <a14:useLocalDpi xmlns:a14="http://schemas.microsoft.com/office/drawing/2010/main" val="0"/>
                        </a:ext>
                      </a:extLst>
                    </a:blip>
                    <a:srcRect l="5656" t="11398" r="9615" b="7143"/>
                    <a:stretch>
                      <a:fillRect/>
                    </a:stretch>
                  </pic:blipFill>
                  <pic:spPr>
                    <a:xfrm>
                      <a:off x="0" y="0"/>
                      <a:ext cx="1621287" cy="1230127"/>
                    </a:xfrm>
                    <a:prstGeom prst="rect">
                      <a:avLst/>
                    </a:prstGeom>
                    <a:noFill/>
                    <a:ln>
                      <a:noFill/>
                    </a:ln>
                  </pic:spPr>
                </pic:pic>
              </a:graphicData>
            </a:graphic>
          </wp:inline>
        </w:drawing>
      </w:r>
      <w:r w:rsidRPr="00B764BC">
        <w:rPr>
          <w:noProof/>
        </w:rPr>
        <w:drawing>
          <wp:inline distT="0" distB="0" distL="0" distR="0" wp14:anchorId="67FE6220" wp14:editId="250744A3">
            <wp:extent cx="1634831" cy="1240403"/>
            <wp:effectExtent l="0" t="0" r="3810" b="0"/>
            <wp:docPr id="23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7"/>
                    <pic:cNvPicPr>
                      <a:picLocks noChangeAspect="1" noChangeArrowheads="1"/>
                    </pic:cNvPicPr>
                  </pic:nvPicPr>
                  <pic:blipFill>
                    <a:blip r:embed="rId18" cstate="print">
                      <a:extLst>
                        <a:ext uri="{28A0092B-C50C-407E-A947-70E740481C1C}">
                          <a14:useLocalDpi xmlns:a14="http://schemas.microsoft.com/office/drawing/2010/main" val="0"/>
                        </a:ext>
                      </a:extLst>
                    </a:blip>
                    <a:srcRect l="5296" t="11584" r="9854" b="7013"/>
                    <a:stretch>
                      <a:fillRect/>
                    </a:stretch>
                  </pic:blipFill>
                  <pic:spPr>
                    <a:xfrm>
                      <a:off x="0" y="0"/>
                      <a:ext cx="1642343" cy="1246103"/>
                    </a:xfrm>
                    <a:prstGeom prst="rect">
                      <a:avLst/>
                    </a:prstGeom>
                    <a:noFill/>
                    <a:ln>
                      <a:noFill/>
                    </a:ln>
                  </pic:spPr>
                </pic:pic>
              </a:graphicData>
            </a:graphic>
          </wp:inline>
        </w:drawing>
      </w:r>
      <w:r w:rsidRPr="00B764BC">
        <w:rPr>
          <w:noProof/>
        </w:rPr>
        <w:drawing>
          <wp:inline distT="0" distB="0" distL="0" distR="0" wp14:anchorId="22E0E0FB" wp14:editId="2823C6C4">
            <wp:extent cx="1621734" cy="1224501"/>
            <wp:effectExtent l="0" t="0" r="0" b="0"/>
            <wp:docPr id="2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8"/>
                    <pic:cNvPicPr>
                      <a:picLocks noChangeAspect="1" noChangeArrowheads="1"/>
                    </pic:cNvPicPr>
                  </pic:nvPicPr>
                  <pic:blipFill>
                    <a:blip r:embed="rId19" cstate="print">
                      <a:extLst>
                        <a:ext uri="{28A0092B-C50C-407E-A947-70E740481C1C}">
                          <a14:useLocalDpi xmlns:a14="http://schemas.microsoft.com/office/drawing/2010/main" val="0"/>
                        </a:ext>
                      </a:extLst>
                    </a:blip>
                    <a:srcRect l="5418" t="11333" r="9708" b="7352"/>
                    <a:stretch>
                      <a:fillRect/>
                    </a:stretch>
                  </pic:blipFill>
                  <pic:spPr>
                    <a:xfrm>
                      <a:off x="0" y="0"/>
                      <a:ext cx="1622798" cy="1225304"/>
                    </a:xfrm>
                    <a:prstGeom prst="rect">
                      <a:avLst/>
                    </a:prstGeom>
                    <a:noFill/>
                    <a:ln>
                      <a:noFill/>
                    </a:ln>
                  </pic:spPr>
                </pic:pic>
              </a:graphicData>
            </a:graphic>
          </wp:inline>
        </w:drawing>
      </w:r>
    </w:p>
    <w:p w:rsidR="00CE4B98" w:rsidRPr="00B764BC" w:rsidRDefault="00CE4B98" w:rsidP="0022633E">
      <w:pPr>
        <w:pStyle w:val="1"/>
        <w:numPr>
          <w:ilvl w:val="0"/>
          <w:numId w:val="14"/>
        </w:numPr>
        <w:spacing w:line="331" w:lineRule="auto"/>
        <w:ind w:firstLineChars="0"/>
        <w:rPr>
          <w:sz w:val="21"/>
          <w:szCs w:val="21"/>
        </w:rPr>
      </w:pPr>
      <w:r w:rsidRPr="00B764BC">
        <w:rPr>
          <w:sz w:val="21"/>
          <w:szCs w:val="21"/>
        </w:rPr>
        <w:t>实时</w:t>
      </w:r>
      <w:r w:rsidRPr="00B764BC">
        <w:rPr>
          <w:sz w:val="21"/>
          <w:szCs w:val="21"/>
        </w:rPr>
        <w:t>6h</w:t>
      </w:r>
      <w:r w:rsidRPr="00B764BC">
        <w:rPr>
          <w:sz w:val="21"/>
          <w:szCs w:val="21"/>
        </w:rPr>
        <w:t>预报精度对比</w:t>
      </w:r>
      <w:r w:rsidR="008C2A20" w:rsidRPr="00B764BC">
        <w:rPr>
          <w:sz w:val="21"/>
          <w:szCs w:val="21"/>
        </w:rPr>
        <w:t xml:space="preserve">    </w:t>
      </w:r>
      <w:r w:rsidRPr="00B764BC">
        <w:rPr>
          <w:sz w:val="21"/>
          <w:szCs w:val="21"/>
        </w:rPr>
        <w:t xml:space="preserve"> b)</w:t>
      </w:r>
      <w:r w:rsidR="0022633E" w:rsidRPr="00B764BC">
        <w:rPr>
          <w:sz w:val="21"/>
          <w:szCs w:val="21"/>
        </w:rPr>
        <w:t xml:space="preserve"> </w:t>
      </w:r>
      <w:r w:rsidRPr="00B764BC">
        <w:rPr>
          <w:sz w:val="21"/>
          <w:szCs w:val="21"/>
        </w:rPr>
        <w:t>实时</w:t>
      </w:r>
      <w:r w:rsidRPr="00B764BC">
        <w:rPr>
          <w:sz w:val="21"/>
          <w:szCs w:val="21"/>
        </w:rPr>
        <w:t>12h</w:t>
      </w:r>
      <w:r w:rsidRPr="00B764BC">
        <w:rPr>
          <w:sz w:val="21"/>
          <w:szCs w:val="21"/>
        </w:rPr>
        <w:t>预报精度对比</w:t>
      </w:r>
      <w:r w:rsidRPr="00B764BC">
        <w:rPr>
          <w:sz w:val="21"/>
          <w:szCs w:val="21"/>
        </w:rPr>
        <w:t xml:space="preserve">    c)</w:t>
      </w:r>
      <w:r w:rsidR="0022633E" w:rsidRPr="00B764BC">
        <w:rPr>
          <w:sz w:val="21"/>
          <w:szCs w:val="21"/>
        </w:rPr>
        <w:t xml:space="preserve"> </w:t>
      </w:r>
      <w:r w:rsidRPr="00B764BC">
        <w:rPr>
          <w:sz w:val="21"/>
          <w:szCs w:val="21"/>
        </w:rPr>
        <w:t>实时</w:t>
      </w:r>
      <w:r w:rsidRPr="00B764BC">
        <w:rPr>
          <w:sz w:val="21"/>
          <w:szCs w:val="21"/>
        </w:rPr>
        <w:t>24h</w:t>
      </w:r>
      <w:r w:rsidRPr="00B764BC">
        <w:rPr>
          <w:sz w:val="21"/>
          <w:szCs w:val="21"/>
        </w:rPr>
        <w:t>预报精度对比</w:t>
      </w:r>
    </w:p>
    <w:p w:rsidR="00CE4B98" w:rsidRPr="00B764BC" w:rsidRDefault="00CE4B98" w:rsidP="00CE4B98">
      <w:pPr>
        <w:pStyle w:val="a8"/>
        <w:ind w:firstLine="422"/>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图</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t xml:space="preserve">-5 </w:t>
      </w:r>
      <w:r w:rsidRPr="00B764BC">
        <w:rPr>
          <w:rFonts w:ascii="Times New Roman" w:eastAsia="黑体" w:hAnsi="Times New Roman"/>
          <w:bCs/>
          <w:spacing w:val="0"/>
          <w:kern w:val="2"/>
          <w:sz w:val="20"/>
          <w:szCs w:val="21"/>
        </w:rPr>
        <w:t>连续一个月的新模型和</w:t>
      </w:r>
      <w:r w:rsidRPr="00B764BC">
        <w:rPr>
          <w:rFonts w:ascii="Times New Roman" w:eastAsia="黑体" w:hAnsi="Times New Roman"/>
          <w:bCs/>
          <w:spacing w:val="0"/>
          <w:kern w:val="2"/>
          <w:sz w:val="20"/>
          <w:szCs w:val="21"/>
        </w:rPr>
        <w:t>IGU</w:t>
      </w:r>
      <w:r w:rsidRPr="00B764BC">
        <w:rPr>
          <w:rFonts w:ascii="Times New Roman" w:eastAsia="黑体" w:hAnsi="Times New Roman"/>
          <w:bCs/>
          <w:spacing w:val="0"/>
          <w:kern w:val="2"/>
          <w:sz w:val="20"/>
          <w:szCs w:val="21"/>
        </w:rPr>
        <w:t>钟差预报模型的精度对比</w:t>
      </w:r>
    </w:p>
    <w:p w:rsidR="00CE4B98" w:rsidRPr="00B764BC" w:rsidRDefault="008C2A20" w:rsidP="008C2A20">
      <w:pPr>
        <w:pStyle w:val="2"/>
        <w:numPr>
          <w:ilvl w:val="0"/>
          <w:numId w:val="0"/>
        </w:numPr>
        <w:rPr>
          <w:rFonts w:cs="Times New Roman"/>
          <w:b w:val="0"/>
          <w:sz w:val="21"/>
          <w:szCs w:val="21"/>
        </w:rPr>
      </w:pPr>
      <w:bookmarkStart w:id="8" w:name="_Toc490669390"/>
      <w:bookmarkStart w:id="9" w:name="_Toc490669041"/>
      <w:bookmarkStart w:id="10" w:name="_Toc510977303"/>
      <w:r w:rsidRPr="00B764BC">
        <w:rPr>
          <w:rFonts w:cs="Times New Roman"/>
          <w:b w:val="0"/>
          <w:sz w:val="21"/>
          <w:szCs w:val="21"/>
        </w:rPr>
        <w:t>4</w:t>
      </w:r>
      <w:r w:rsidR="00CE4B98" w:rsidRPr="00B764BC">
        <w:rPr>
          <w:rFonts w:cs="Times New Roman"/>
          <w:b w:val="0"/>
          <w:sz w:val="21"/>
          <w:szCs w:val="21"/>
        </w:rPr>
        <w:t>.3</w:t>
      </w:r>
      <w:r w:rsidR="00CE4B98" w:rsidRPr="00B764BC">
        <w:rPr>
          <w:rFonts w:cs="Times New Roman"/>
          <w:b w:val="0"/>
          <w:sz w:val="21"/>
          <w:szCs w:val="21"/>
        </w:rPr>
        <w:tab/>
      </w:r>
      <w:r w:rsidR="00CE4B98" w:rsidRPr="00B764BC">
        <w:rPr>
          <w:rFonts w:cs="Times New Roman"/>
          <w:b w:val="0"/>
          <w:sz w:val="21"/>
          <w:szCs w:val="21"/>
        </w:rPr>
        <w:t>跟踪站地心坐标产品</w:t>
      </w:r>
      <w:bookmarkEnd w:id="8"/>
      <w:bookmarkEnd w:id="9"/>
      <w:bookmarkEnd w:id="10"/>
    </w:p>
    <w:p w:rsidR="00CE4B98" w:rsidRPr="00B764BC" w:rsidRDefault="00CE4B98" w:rsidP="0022633E">
      <w:pPr>
        <w:pStyle w:val="1"/>
        <w:spacing w:line="240" w:lineRule="auto"/>
        <w:ind w:firstLine="420"/>
        <w:rPr>
          <w:sz w:val="21"/>
          <w:szCs w:val="21"/>
        </w:rPr>
      </w:pPr>
      <w:r w:rsidRPr="00B764BC">
        <w:rPr>
          <w:sz w:val="21"/>
          <w:szCs w:val="21"/>
        </w:rPr>
        <w:t>坐标产品只有最终产品，最终产品包括单天产品和周产品两类。</w:t>
      </w:r>
    </w:p>
    <w:p w:rsidR="00CE4B98" w:rsidRPr="00B764BC" w:rsidRDefault="00CE4B98" w:rsidP="00CE4B98">
      <w:pPr>
        <w:pStyle w:val="a8"/>
        <w:ind w:firstLine="422"/>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表</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noBreakHyphen/>
        <w:t xml:space="preserve">3 </w:t>
      </w:r>
      <w:r w:rsidRPr="00B764BC">
        <w:rPr>
          <w:rFonts w:ascii="Times New Roman" w:eastAsia="黑体" w:hAnsi="Times New Roman"/>
          <w:bCs/>
          <w:spacing w:val="0"/>
          <w:kern w:val="2"/>
          <w:sz w:val="20"/>
          <w:szCs w:val="21"/>
        </w:rPr>
        <w:t>分析中心跟踪站地心坐标产品指标</w:t>
      </w:r>
    </w:p>
    <w:tbl>
      <w:tblP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1"/>
        <w:gridCol w:w="1235"/>
        <w:gridCol w:w="1619"/>
        <w:gridCol w:w="1183"/>
        <w:gridCol w:w="890"/>
        <w:gridCol w:w="1768"/>
      </w:tblGrid>
      <w:tr w:rsidR="00CE4B98" w:rsidRPr="00B764BC" w:rsidTr="0022633E">
        <w:trPr>
          <w:trHeight w:val="20"/>
        </w:trPr>
        <w:tc>
          <w:tcPr>
            <w:tcW w:w="3826" w:type="dxa"/>
            <w:gridSpan w:val="2"/>
            <w:tcBorders>
              <w:left w:val="single" w:sz="12" w:space="0" w:color="auto"/>
            </w:tcBorders>
            <w:vAlign w:val="center"/>
          </w:tcPr>
          <w:p w:rsidR="00CE4B98" w:rsidRPr="00B764BC" w:rsidRDefault="00CE4B98" w:rsidP="0022633E">
            <w:pPr>
              <w:pStyle w:val="1"/>
              <w:ind w:firstLine="420"/>
              <w:jc w:val="left"/>
              <w:rPr>
                <w:sz w:val="21"/>
                <w:szCs w:val="21"/>
              </w:rPr>
            </w:pPr>
          </w:p>
        </w:tc>
        <w:tc>
          <w:tcPr>
            <w:tcW w:w="1619" w:type="dxa"/>
            <w:vAlign w:val="center"/>
          </w:tcPr>
          <w:p w:rsidR="00CE4B98" w:rsidRPr="00B764BC" w:rsidRDefault="00CE4B98" w:rsidP="0022633E">
            <w:pPr>
              <w:pStyle w:val="1"/>
              <w:ind w:firstLine="420"/>
              <w:rPr>
                <w:sz w:val="21"/>
                <w:szCs w:val="21"/>
              </w:rPr>
            </w:pPr>
            <w:r w:rsidRPr="00B764BC">
              <w:rPr>
                <w:sz w:val="21"/>
                <w:szCs w:val="21"/>
              </w:rPr>
              <w:t>精度</w:t>
            </w:r>
          </w:p>
        </w:tc>
        <w:tc>
          <w:tcPr>
            <w:tcW w:w="1183" w:type="dxa"/>
            <w:vAlign w:val="center"/>
          </w:tcPr>
          <w:p w:rsidR="00CE4B98" w:rsidRPr="00B764BC" w:rsidRDefault="00CE4B98" w:rsidP="0022633E">
            <w:pPr>
              <w:pStyle w:val="1"/>
              <w:ind w:firstLineChars="0" w:firstLine="0"/>
              <w:jc w:val="center"/>
              <w:rPr>
                <w:sz w:val="21"/>
                <w:szCs w:val="21"/>
              </w:rPr>
            </w:pPr>
            <w:r w:rsidRPr="00B764BC">
              <w:rPr>
                <w:sz w:val="21"/>
                <w:szCs w:val="21"/>
              </w:rPr>
              <w:t>最大延迟</w:t>
            </w:r>
          </w:p>
        </w:tc>
        <w:tc>
          <w:tcPr>
            <w:tcW w:w="890" w:type="dxa"/>
            <w:vAlign w:val="center"/>
          </w:tcPr>
          <w:p w:rsidR="00CE4B98" w:rsidRPr="00B764BC" w:rsidRDefault="00CE4B98" w:rsidP="0022633E">
            <w:pPr>
              <w:pStyle w:val="1"/>
              <w:ind w:firstLineChars="0" w:firstLine="0"/>
              <w:jc w:val="center"/>
              <w:rPr>
                <w:sz w:val="21"/>
                <w:szCs w:val="21"/>
              </w:rPr>
            </w:pPr>
            <w:r w:rsidRPr="00B764BC">
              <w:rPr>
                <w:sz w:val="21"/>
                <w:szCs w:val="21"/>
              </w:rPr>
              <w:t>更新</w:t>
            </w:r>
          </w:p>
        </w:tc>
        <w:tc>
          <w:tcPr>
            <w:tcW w:w="1768" w:type="dxa"/>
            <w:tcBorders>
              <w:right w:val="single" w:sz="12" w:space="0" w:color="auto"/>
            </w:tcBorders>
            <w:vAlign w:val="center"/>
          </w:tcPr>
          <w:p w:rsidR="00CE4B98" w:rsidRPr="00B764BC" w:rsidRDefault="00CE4B98" w:rsidP="0022633E">
            <w:pPr>
              <w:pStyle w:val="1"/>
              <w:ind w:firstLineChars="83" w:firstLine="174"/>
              <w:jc w:val="center"/>
              <w:rPr>
                <w:sz w:val="21"/>
                <w:szCs w:val="21"/>
              </w:rPr>
            </w:pPr>
            <w:r w:rsidRPr="00B764BC">
              <w:rPr>
                <w:sz w:val="21"/>
                <w:szCs w:val="21"/>
              </w:rPr>
              <w:t>采样间隔</w:t>
            </w:r>
          </w:p>
        </w:tc>
      </w:tr>
      <w:tr w:rsidR="00CE4B98" w:rsidRPr="00B764BC" w:rsidTr="0022633E">
        <w:trPr>
          <w:trHeight w:val="20"/>
        </w:trPr>
        <w:tc>
          <w:tcPr>
            <w:tcW w:w="2591" w:type="dxa"/>
            <w:vMerge w:val="restart"/>
            <w:tcBorders>
              <w:left w:val="single" w:sz="12" w:space="0" w:color="auto"/>
            </w:tcBorders>
            <w:vAlign w:val="center"/>
          </w:tcPr>
          <w:p w:rsidR="00CE4B98" w:rsidRPr="00B764BC" w:rsidRDefault="00CE4B98" w:rsidP="0022633E">
            <w:pPr>
              <w:pStyle w:val="1"/>
              <w:ind w:firstLine="420"/>
              <w:rPr>
                <w:sz w:val="21"/>
                <w:szCs w:val="21"/>
              </w:rPr>
            </w:pPr>
            <w:r w:rsidRPr="00B764BC">
              <w:rPr>
                <w:sz w:val="21"/>
                <w:szCs w:val="21"/>
              </w:rPr>
              <w:t>最终位置</w:t>
            </w:r>
          </w:p>
        </w:tc>
        <w:tc>
          <w:tcPr>
            <w:tcW w:w="1235" w:type="dxa"/>
            <w:vAlign w:val="center"/>
          </w:tcPr>
          <w:p w:rsidR="00CE4B98" w:rsidRPr="00B764BC" w:rsidRDefault="00CE4B98" w:rsidP="0022633E">
            <w:pPr>
              <w:pStyle w:val="1"/>
              <w:ind w:firstLineChars="83" w:firstLine="174"/>
              <w:jc w:val="left"/>
              <w:rPr>
                <w:sz w:val="21"/>
                <w:szCs w:val="21"/>
              </w:rPr>
            </w:pPr>
            <w:r w:rsidRPr="00B764BC">
              <w:rPr>
                <w:sz w:val="21"/>
                <w:szCs w:val="21"/>
              </w:rPr>
              <w:t>水平</w:t>
            </w:r>
          </w:p>
        </w:tc>
        <w:tc>
          <w:tcPr>
            <w:tcW w:w="1619" w:type="dxa"/>
            <w:vAlign w:val="center"/>
          </w:tcPr>
          <w:p w:rsidR="00CE4B98" w:rsidRPr="00B764BC" w:rsidRDefault="00CE4B98" w:rsidP="0022633E">
            <w:pPr>
              <w:pStyle w:val="1"/>
              <w:ind w:firstLine="420"/>
              <w:rPr>
                <w:sz w:val="21"/>
                <w:szCs w:val="21"/>
              </w:rPr>
            </w:pPr>
            <w:r w:rsidRPr="00B764BC">
              <w:rPr>
                <w:sz w:val="21"/>
                <w:szCs w:val="21"/>
              </w:rPr>
              <w:t>3 mm</w:t>
            </w:r>
          </w:p>
        </w:tc>
        <w:tc>
          <w:tcPr>
            <w:tcW w:w="1183" w:type="dxa"/>
            <w:vMerge w:val="restart"/>
            <w:vAlign w:val="center"/>
          </w:tcPr>
          <w:p w:rsidR="00CE4B98" w:rsidRPr="00B764BC" w:rsidRDefault="00CE4B98" w:rsidP="0022633E">
            <w:pPr>
              <w:pStyle w:val="1"/>
              <w:ind w:firstLineChars="0" w:firstLine="0"/>
              <w:jc w:val="center"/>
              <w:rPr>
                <w:sz w:val="21"/>
                <w:szCs w:val="21"/>
              </w:rPr>
            </w:pPr>
            <w:r w:rsidRPr="00B764BC">
              <w:rPr>
                <w:sz w:val="21"/>
                <w:szCs w:val="21"/>
              </w:rPr>
              <w:t>10</w:t>
            </w:r>
            <w:r w:rsidRPr="00B764BC">
              <w:rPr>
                <w:sz w:val="21"/>
                <w:szCs w:val="21"/>
              </w:rPr>
              <w:t>天</w:t>
            </w:r>
          </w:p>
        </w:tc>
        <w:tc>
          <w:tcPr>
            <w:tcW w:w="890" w:type="dxa"/>
            <w:vMerge w:val="restart"/>
            <w:vAlign w:val="center"/>
          </w:tcPr>
          <w:p w:rsidR="00CE4B98" w:rsidRPr="00B764BC" w:rsidRDefault="00CE4B98" w:rsidP="0022633E">
            <w:pPr>
              <w:pStyle w:val="1"/>
              <w:ind w:firstLineChars="0" w:firstLine="0"/>
              <w:jc w:val="center"/>
              <w:rPr>
                <w:sz w:val="21"/>
                <w:szCs w:val="21"/>
              </w:rPr>
            </w:pPr>
            <w:r w:rsidRPr="00B764BC">
              <w:rPr>
                <w:sz w:val="21"/>
                <w:szCs w:val="21"/>
              </w:rPr>
              <w:t>周</w:t>
            </w:r>
          </w:p>
        </w:tc>
        <w:tc>
          <w:tcPr>
            <w:tcW w:w="1768" w:type="dxa"/>
            <w:vMerge w:val="restart"/>
            <w:tcBorders>
              <w:right w:val="single" w:sz="12" w:space="0" w:color="auto"/>
            </w:tcBorders>
            <w:vAlign w:val="center"/>
          </w:tcPr>
          <w:p w:rsidR="00CE4B98" w:rsidRPr="00B764BC" w:rsidRDefault="00CE4B98" w:rsidP="0022633E">
            <w:pPr>
              <w:pStyle w:val="1"/>
              <w:ind w:firstLineChars="0" w:firstLine="0"/>
              <w:jc w:val="center"/>
              <w:rPr>
                <w:sz w:val="21"/>
                <w:szCs w:val="21"/>
              </w:rPr>
            </w:pPr>
            <w:r w:rsidRPr="00B764BC">
              <w:rPr>
                <w:sz w:val="21"/>
                <w:szCs w:val="21"/>
              </w:rPr>
              <w:t>周</w:t>
            </w:r>
          </w:p>
        </w:tc>
      </w:tr>
      <w:tr w:rsidR="00CE4B98" w:rsidRPr="00B764BC" w:rsidTr="0022633E">
        <w:trPr>
          <w:trHeight w:val="20"/>
        </w:trPr>
        <w:tc>
          <w:tcPr>
            <w:tcW w:w="2591" w:type="dxa"/>
            <w:vMerge/>
            <w:tcBorders>
              <w:left w:val="single" w:sz="12" w:space="0" w:color="auto"/>
              <w:bottom w:val="single" w:sz="4" w:space="0" w:color="auto"/>
            </w:tcBorders>
            <w:vAlign w:val="center"/>
          </w:tcPr>
          <w:p w:rsidR="00CE4B98" w:rsidRPr="00B764BC" w:rsidRDefault="00CE4B98" w:rsidP="0022633E">
            <w:pPr>
              <w:pStyle w:val="1"/>
              <w:ind w:firstLine="420"/>
              <w:rPr>
                <w:sz w:val="21"/>
                <w:szCs w:val="21"/>
              </w:rPr>
            </w:pPr>
          </w:p>
        </w:tc>
        <w:tc>
          <w:tcPr>
            <w:tcW w:w="1235" w:type="dxa"/>
            <w:tcBorders>
              <w:bottom w:val="single" w:sz="4" w:space="0" w:color="auto"/>
            </w:tcBorders>
            <w:vAlign w:val="center"/>
          </w:tcPr>
          <w:p w:rsidR="00CE4B98" w:rsidRPr="00B764BC" w:rsidRDefault="00CE4B98" w:rsidP="0022633E">
            <w:pPr>
              <w:pStyle w:val="1"/>
              <w:ind w:firstLineChars="83" w:firstLine="174"/>
              <w:jc w:val="left"/>
              <w:rPr>
                <w:sz w:val="21"/>
                <w:szCs w:val="21"/>
              </w:rPr>
            </w:pPr>
            <w:r w:rsidRPr="00B764BC">
              <w:rPr>
                <w:sz w:val="21"/>
                <w:szCs w:val="21"/>
              </w:rPr>
              <w:t>垂直</w:t>
            </w:r>
          </w:p>
        </w:tc>
        <w:tc>
          <w:tcPr>
            <w:tcW w:w="1619" w:type="dxa"/>
            <w:tcBorders>
              <w:bottom w:val="single" w:sz="4" w:space="0" w:color="auto"/>
            </w:tcBorders>
            <w:vAlign w:val="center"/>
          </w:tcPr>
          <w:p w:rsidR="00CE4B98" w:rsidRPr="00B764BC" w:rsidRDefault="00CE4B98" w:rsidP="0022633E">
            <w:pPr>
              <w:pStyle w:val="1"/>
              <w:ind w:firstLine="420"/>
              <w:rPr>
                <w:sz w:val="21"/>
                <w:szCs w:val="21"/>
              </w:rPr>
            </w:pPr>
            <w:r w:rsidRPr="00B764BC">
              <w:rPr>
                <w:sz w:val="21"/>
                <w:szCs w:val="21"/>
              </w:rPr>
              <w:t>6 mm</w:t>
            </w:r>
          </w:p>
        </w:tc>
        <w:tc>
          <w:tcPr>
            <w:tcW w:w="1183" w:type="dxa"/>
            <w:vMerge/>
            <w:tcBorders>
              <w:bottom w:val="single" w:sz="4" w:space="0" w:color="auto"/>
            </w:tcBorders>
            <w:vAlign w:val="center"/>
          </w:tcPr>
          <w:p w:rsidR="00CE4B98" w:rsidRPr="00B764BC" w:rsidRDefault="00CE4B98" w:rsidP="0022633E">
            <w:pPr>
              <w:pStyle w:val="1"/>
              <w:ind w:firstLine="420"/>
              <w:jc w:val="center"/>
              <w:rPr>
                <w:sz w:val="21"/>
                <w:szCs w:val="21"/>
              </w:rPr>
            </w:pPr>
          </w:p>
        </w:tc>
        <w:tc>
          <w:tcPr>
            <w:tcW w:w="890" w:type="dxa"/>
            <w:vMerge/>
            <w:tcBorders>
              <w:bottom w:val="single" w:sz="4" w:space="0" w:color="auto"/>
            </w:tcBorders>
            <w:vAlign w:val="center"/>
          </w:tcPr>
          <w:p w:rsidR="00CE4B98" w:rsidRPr="00B764BC" w:rsidRDefault="00CE4B98" w:rsidP="0022633E">
            <w:pPr>
              <w:pStyle w:val="1"/>
              <w:ind w:firstLine="420"/>
              <w:jc w:val="center"/>
              <w:rPr>
                <w:sz w:val="21"/>
                <w:szCs w:val="21"/>
              </w:rPr>
            </w:pPr>
          </w:p>
        </w:tc>
        <w:tc>
          <w:tcPr>
            <w:tcW w:w="1768" w:type="dxa"/>
            <w:vMerge/>
            <w:tcBorders>
              <w:bottom w:val="single" w:sz="4" w:space="0" w:color="auto"/>
              <w:right w:val="single" w:sz="12" w:space="0" w:color="auto"/>
            </w:tcBorders>
            <w:vAlign w:val="center"/>
          </w:tcPr>
          <w:p w:rsidR="00CE4B98" w:rsidRPr="00B764BC" w:rsidRDefault="00CE4B98" w:rsidP="0022633E">
            <w:pPr>
              <w:pStyle w:val="1"/>
              <w:ind w:firstLine="420"/>
              <w:jc w:val="center"/>
              <w:rPr>
                <w:sz w:val="21"/>
                <w:szCs w:val="21"/>
              </w:rPr>
            </w:pPr>
          </w:p>
        </w:tc>
      </w:tr>
      <w:tr w:rsidR="00CE4B98" w:rsidRPr="00B764BC" w:rsidTr="0022633E">
        <w:trPr>
          <w:trHeight w:val="20"/>
        </w:trPr>
        <w:tc>
          <w:tcPr>
            <w:tcW w:w="2591" w:type="dxa"/>
            <w:vMerge w:val="restart"/>
            <w:tcBorders>
              <w:left w:val="single" w:sz="12" w:space="0" w:color="auto"/>
            </w:tcBorders>
            <w:vAlign w:val="center"/>
          </w:tcPr>
          <w:p w:rsidR="00CE4B98" w:rsidRPr="00B764BC" w:rsidRDefault="00CE4B98" w:rsidP="0022633E">
            <w:pPr>
              <w:pStyle w:val="1"/>
              <w:ind w:firstLine="420"/>
              <w:rPr>
                <w:sz w:val="21"/>
                <w:szCs w:val="21"/>
              </w:rPr>
            </w:pPr>
            <w:r w:rsidRPr="00B764BC">
              <w:rPr>
                <w:sz w:val="21"/>
                <w:szCs w:val="21"/>
              </w:rPr>
              <w:t>最终速度</w:t>
            </w:r>
          </w:p>
        </w:tc>
        <w:tc>
          <w:tcPr>
            <w:tcW w:w="1235" w:type="dxa"/>
            <w:vAlign w:val="center"/>
          </w:tcPr>
          <w:p w:rsidR="00CE4B98" w:rsidRPr="00B764BC" w:rsidRDefault="00CE4B98" w:rsidP="0022633E">
            <w:pPr>
              <w:pStyle w:val="1"/>
              <w:ind w:firstLineChars="83" w:firstLine="174"/>
              <w:jc w:val="left"/>
              <w:rPr>
                <w:sz w:val="21"/>
                <w:szCs w:val="21"/>
              </w:rPr>
            </w:pPr>
            <w:r w:rsidRPr="00B764BC">
              <w:rPr>
                <w:sz w:val="21"/>
                <w:szCs w:val="21"/>
              </w:rPr>
              <w:t>水平</w:t>
            </w:r>
          </w:p>
        </w:tc>
        <w:tc>
          <w:tcPr>
            <w:tcW w:w="1619" w:type="dxa"/>
            <w:vAlign w:val="center"/>
          </w:tcPr>
          <w:p w:rsidR="00CE4B98" w:rsidRPr="00B764BC" w:rsidRDefault="00CE4B98" w:rsidP="0022633E">
            <w:pPr>
              <w:pStyle w:val="1"/>
              <w:ind w:firstLine="420"/>
              <w:rPr>
                <w:sz w:val="21"/>
                <w:szCs w:val="21"/>
              </w:rPr>
            </w:pPr>
            <w:r w:rsidRPr="00B764BC">
              <w:rPr>
                <w:sz w:val="21"/>
                <w:szCs w:val="21"/>
              </w:rPr>
              <w:t>2 mm/yr</w:t>
            </w:r>
          </w:p>
        </w:tc>
        <w:tc>
          <w:tcPr>
            <w:tcW w:w="1183" w:type="dxa"/>
            <w:vMerge w:val="restart"/>
            <w:vAlign w:val="center"/>
          </w:tcPr>
          <w:p w:rsidR="00CE4B98" w:rsidRPr="00B764BC" w:rsidRDefault="00CE4B98" w:rsidP="0022633E">
            <w:pPr>
              <w:pStyle w:val="1"/>
              <w:ind w:firstLineChars="0" w:firstLine="0"/>
              <w:jc w:val="center"/>
              <w:rPr>
                <w:sz w:val="21"/>
                <w:szCs w:val="21"/>
              </w:rPr>
            </w:pPr>
            <w:r w:rsidRPr="00B764BC">
              <w:rPr>
                <w:sz w:val="21"/>
                <w:szCs w:val="21"/>
              </w:rPr>
              <w:t>10</w:t>
            </w:r>
            <w:r w:rsidRPr="00B764BC">
              <w:rPr>
                <w:sz w:val="21"/>
                <w:szCs w:val="21"/>
              </w:rPr>
              <w:t>天</w:t>
            </w:r>
          </w:p>
        </w:tc>
        <w:tc>
          <w:tcPr>
            <w:tcW w:w="890" w:type="dxa"/>
            <w:vMerge w:val="restart"/>
            <w:vAlign w:val="center"/>
          </w:tcPr>
          <w:p w:rsidR="00CE4B98" w:rsidRPr="00B764BC" w:rsidRDefault="00CE4B98" w:rsidP="0022633E">
            <w:pPr>
              <w:pStyle w:val="1"/>
              <w:ind w:firstLineChars="0" w:firstLine="0"/>
              <w:jc w:val="center"/>
              <w:rPr>
                <w:sz w:val="21"/>
                <w:szCs w:val="21"/>
              </w:rPr>
            </w:pPr>
            <w:r w:rsidRPr="00B764BC">
              <w:rPr>
                <w:sz w:val="21"/>
                <w:szCs w:val="21"/>
              </w:rPr>
              <w:t>周</w:t>
            </w:r>
          </w:p>
        </w:tc>
        <w:tc>
          <w:tcPr>
            <w:tcW w:w="1768" w:type="dxa"/>
            <w:vMerge w:val="restart"/>
            <w:tcBorders>
              <w:right w:val="single" w:sz="12" w:space="0" w:color="auto"/>
            </w:tcBorders>
            <w:vAlign w:val="center"/>
          </w:tcPr>
          <w:p w:rsidR="00CE4B98" w:rsidRPr="00B764BC" w:rsidRDefault="00CE4B98" w:rsidP="0022633E">
            <w:pPr>
              <w:pStyle w:val="1"/>
              <w:ind w:firstLineChars="0" w:firstLine="0"/>
              <w:jc w:val="center"/>
              <w:rPr>
                <w:sz w:val="21"/>
                <w:szCs w:val="21"/>
              </w:rPr>
            </w:pPr>
            <w:r w:rsidRPr="00B764BC">
              <w:rPr>
                <w:sz w:val="21"/>
                <w:szCs w:val="21"/>
              </w:rPr>
              <w:t>周</w:t>
            </w:r>
          </w:p>
        </w:tc>
      </w:tr>
      <w:tr w:rsidR="00CE4B98" w:rsidRPr="00B764BC" w:rsidTr="0022633E">
        <w:trPr>
          <w:trHeight w:val="20"/>
        </w:trPr>
        <w:tc>
          <w:tcPr>
            <w:tcW w:w="2591" w:type="dxa"/>
            <w:vMerge/>
            <w:tcBorders>
              <w:left w:val="single" w:sz="12" w:space="0" w:color="auto"/>
              <w:bottom w:val="single" w:sz="12" w:space="0" w:color="auto"/>
            </w:tcBorders>
            <w:vAlign w:val="center"/>
          </w:tcPr>
          <w:p w:rsidR="00CE4B98" w:rsidRPr="00B764BC" w:rsidRDefault="00CE4B98" w:rsidP="0022633E">
            <w:pPr>
              <w:pStyle w:val="1"/>
              <w:ind w:firstLine="420"/>
              <w:rPr>
                <w:sz w:val="21"/>
                <w:szCs w:val="21"/>
              </w:rPr>
            </w:pPr>
          </w:p>
        </w:tc>
        <w:tc>
          <w:tcPr>
            <w:tcW w:w="1235" w:type="dxa"/>
            <w:tcBorders>
              <w:bottom w:val="single" w:sz="12" w:space="0" w:color="auto"/>
            </w:tcBorders>
            <w:vAlign w:val="center"/>
          </w:tcPr>
          <w:p w:rsidR="00CE4B98" w:rsidRPr="00B764BC" w:rsidRDefault="00CE4B98" w:rsidP="0022633E">
            <w:pPr>
              <w:pStyle w:val="1"/>
              <w:ind w:firstLineChars="83" w:firstLine="174"/>
              <w:jc w:val="left"/>
              <w:rPr>
                <w:sz w:val="21"/>
                <w:szCs w:val="21"/>
              </w:rPr>
            </w:pPr>
            <w:r w:rsidRPr="00B764BC">
              <w:rPr>
                <w:sz w:val="21"/>
                <w:szCs w:val="21"/>
              </w:rPr>
              <w:t>垂直</w:t>
            </w:r>
          </w:p>
        </w:tc>
        <w:tc>
          <w:tcPr>
            <w:tcW w:w="1619" w:type="dxa"/>
            <w:tcBorders>
              <w:bottom w:val="single" w:sz="12" w:space="0" w:color="auto"/>
            </w:tcBorders>
            <w:vAlign w:val="center"/>
          </w:tcPr>
          <w:p w:rsidR="00CE4B98" w:rsidRPr="00B764BC" w:rsidRDefault="00CE4B98" w:rsidP="0022633E">
            <w:pPr>
              <w:pStyle w:val="1"/>
              <w:ind w:firstLine="420"/>
              <w:rPr>
                <w:sz w:val="21"/>
                <w:szCs w:val="21"/>
              </w:rPr>
            </w:pPr>
            <w:r w:rsidRPr="00B764BC">
              <w:rPr>
                <w:sz w:val="21"/>
                <w:szCs w:val="21"/>
              </w:rPr>
              <w:t>3 mm/yr</w:t>
            </w:r>
          </w:p>
        </w:tc>
        <w:tc>
          <w:tcPr>
            <w:tcW w:w="1183" w:type="dxa"/>
            <w:vMerge/>
            <w:tcBorders>
              <w:bottom w:val="single" w:sz="12" w:space="0" w:color="auto"/>
            </w:tcBorders>
            <w:vAlign w:val="center"/>
          </w:tcPr>
          <w:p w:rsidR="00CE4B98" w:rsidRPr="00B764BC" w:rsidRDefault="00CE4B98" w:rsidP="0022633E">
            <w:pPr>
              <w:pStyle w:val="1"/>
              <w:ind w:firstLine="420"/>
              <w:rPr>
                <w:sz w:val="21"/>
                <w:szCs w:val="21"/>
              </w:rPr>
            </w:pPr>
          </w:p>
        </w:tc>
        <w:tc>
          <w:tcPr>
            <w:tcW w:w="890" w:type="dxa"/>
            <w:vMerge/>
            <w:tcBorders>
              <w:bottom w:val="single" w:sz="12" w:space="0" w:color="auto"/>
            </w:tcBorders>
            <w:vAlign w:val="center"/>
          </w:tcPr>
          <w:p w:rsidR="00CE4B98" w:rsidRPr="00B764BC" w:rsidRDefault="00CE4B98" w:rsidP="0022633E">
            <w:pPr>
              <w:pStyle w:val="1"/>
              <w:ind w:firstLine="420"/>
              <w:rPr>
                <w:sz w:val="21"/>
                <w:szCs w:val="21"/>
              </w:rPr>
            </w:pPr>
          </w:p>
        </w:tc>
        <w:tc>
          <w:tcPr>
            <w:tcW w:w="1768" w:type="dxa"/>
            <w:vMerge/>
            <w:tcBorders>
              <w:bottom w:val="single" w:sz="12" w:space="0" w:color="auto"/>
              <w:right w:val="single" w:sz="12" w:space="0" w:color="auto"/>
            </w:tcBorders>
            <w:vAlign w:val="center"/>
          </w:tcPr>
          <w:p w:rsidR="00CE4B98" w:rsidRPr="00B764BC" w:rsidRDefault="00CE4B98" w:rsidP="0022633E">
            <w:pPr>
              <w:pStyle w:val="1"/>
              <w:ind w:firstLine="420"/>
              <w:rPr>
                <w:sz w:val="21"/>
                <w:szCs w:val="21"/>
              </w:rPr>
            </w:pPr>
          </w:p>
        </w:tc>
      </w:tr>
    </w:tbl>
    <w:p w:rsidR="00CE4B98" w:rsidRPr="00B764BC" w:rsidRDefault="00CE4B98" w:rsidP="0022633E">
      <w:pPr>
        <w:pStyle w:val="1"/>
        <w:spacing w:line="240" w:lineRule="auto"/>
        <w:ind w:firstLine="420"/>
        <w:rPr>
          <w:sz w:val="21"/>
          <w:szCs w:val="21"/>
        </w:rPr>
      </w:pPr>
      <w:r w:rsidRPr="00B764BC">
        <w:rPr>
          <w:sz w:val="21"/>
          <w:szCs w:val="21"/>
        </w:rPr>
        <w:t>目前，分析中心已经具备利用</w:t>
      </w:r>
      <w:r w:rsidRPr="00B764BC">
        <w:rPr>
          <w:sz w:val="21"/>
          <w:szCs w:val="21"/>
        </w:rPr>
        <w:t>SINEX</w:t>
      </w:r>
      <w:r w:rsidRPr="00B764BC">
        <w:rPr>
          <w:sz w:val="21"/>
          <w:szCs w:val="21"/>
        </w:rPr>
        <w:t>文件进行跟踪站坐标和速度产品解算的能力。利用一周的</w:t>
      </w:r>
      <w:r w:rsidRPr="00B764BC">
        <w:rPr>
          <w:sz w:val="21"/>
          <w:szCs w:val="21"/>
        </w:rPr>
        <w:t>SINEX</w:t>
      </w:r>
      <w:r w:rsidRPr="00B764BC">
        <w:rPr>
          <w:sz w:val="21"/>
          <w:szCs w:val="21"/>
        </w:rPr>
        <w:t>文件确定的跟踪站坐标精度平面优于</w:t>
      </w:r>
      <w:r w:rsidRPr="00B764BC">
        <w:rPr>
          <w:sz w:val="21"/>
          <w:szCs w:val="21"/>
        </w:rPr>
        <w:t>1mm</w:t>
      </w:r>
      <w:r w:rsidRPr="00B764BC">
        <w:rPr>
          <w:sz w:val="21"/>
          <w:szCs w:val="21"/>
        </w:rPr>
        <w:t>，高程优于</w:t>
      </w:r>
      <w:r w:rsidRPr="00B764BC">
        <w:rPr>
          <w:sz w:val="21"/>
          <w:szCs w:val="21"/>
        </w:rPr>
        <w:t>2mm</w:t>
      </w:r>
      <w:r w:rsidRPr="00B764BC">
        <w:rPr>
          <w:sz w:val="21"/>
          <w:szCs w:val="21"/>
        </w:rPr>
        <w:t>，完全能够满足合同规定的指标要求。</w:t>
      </w:r>
    </w:p>
    <w:p w:rsidR="00CE4B98" w:rsidRPr="00B764BC" w:rsidRDefault="00CE4B98" w:rsidP="00CE4B98">
      <w:pPr>
        <w:pStyle w:val="1"/>
        <w:ind w:firstLine="480"/>
        <w:jc w:val="center"/>
      </w:pPr>
      <w:r w:rsidRPr="00B764BC">
        <w:rPr>
          <w:noProof/>
        </w:rPr>
        <w:lastRenderedPageBreak/>
        <w:drawing>
          <wp:inline distT="0" distB="0" distL="0" distR="0" wp14:anchorId="7F8D0EE9" wp14:editId="61820C4F">
            <wp:extent cx="4537710" cy="3227705"/>
            <wp:effectExtent l="0" t="0" r="0" b="0"/>
            <wp:docPr id="232" name="Picture 2" descr="说明: H:\SINEX文件\IGS分布图\IG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 descr="说明: H:\SINEX文件\IGS分布图\IGS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537710" cy="3227705"/>
                    </a:xfrm>
                    <a:prstGeom prst="rect">
                      <a:avLst/>
                    </a:prstGeom>
                    <a:noFill/>
                    <a:ln>
                      <a:noFill/>
                    </a:ln>
                  </pic:spPr>
                </pic:pic>
              </a:graphicData>
            </a:graphic>
          </wp:inline>
        </w:drawing>
      </w:r>
    </w:p>
    <w:p w:rsidR="00CE4B98" w:rsidRPr="00B764BC" w:rsidRDefault="00CE4B98" w:rsidP="00CE4B98">
      <w:pPr>
        <w:pStyle w:val="a8"/>
        <w:ind w:firstLine="422"/>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图</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t xml:space="preserve">-6 </w:t>
      </w:r>
      <w:r w:rsidRPr="00B764BC">
        <w:rPr>
          <w:rFonts w:ascii="Times New Roman" w:eastAsia="黑体" w:hAnsi="Times New Roman"/>
          <w:bCs/>
          <w:spacing w:val="0"/>
          <w:kern w:val="2"/>
          <w:sz w:val="20"/>
          <w:szCs w:val="21"/>
        </w:rPr>
        <w:t>全球选择</w:t>
      </w:r>
      <w:r w:rsidRPr="00B764BC">
        <w:rPr>
          <w:rFonts w:ascii="Times New Roman" w:eastAsia="黑体" w:hAnsi="Times New Roman"/>
          <w:bCs/>
          <w:spacing w:val="0"/>
          <w:kern w:val="2"/>
          <w:sz w:val="20"/>
          <w:szCs w:val="21"/>
        </w:rPr>
        <w:t>300</w:t>
      </w:r>
      <w:r w:rsidRPr="00B764BC">
        <w:rPr>
          <w:rFonts w:ascii="Times New Roman" w:eastAsia="黑体" w:hAnsi="Times New Roman"/>
          <w:bCs/>
          <w:spacing w:val="0"/>
          <w:kern w:val="2"/>
          <w:sz w:val="20"/>
          <w:szCs w:val="21"/>
        </w:rPr>
        <w:t>个跟踪站分布</w:t>
      </w:r>
    </w:p>
    <w:p w:rsidR="00CE4B98" w:rsidRPr="00B764BC" w:rsidRDefault="00CE4B98" w:rsidP="00CE4B98">
      <w:pPr>
        <w:pStyle w:val="1"/>
        <w:ind w:firstLine="480"/>
      </w:pPr>
      <w:r w:rsidRPr="00B764BC">
        <w:rPr>
          <w:noProof/>
        </w:rPr>
        <w:drawing>
          <wp:inline distT="0" distB="0" distL="0" distR="0" wp14:anchorId="551F22B7" wp14:editId="2683B587">
            <wp:extent cx="5336540" cy="2183765"/>
            <wp:effectExtent l="0" t="0" r="0" b="6985"/>
            <wp:docPr id="2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336540" cy="2183765"/>
                    </a:xfrm>
                    <a:prstGeom prst="rect">
                      <a:avLst/>
                    </a:prstGeom>
                    <a:noFill/>
                    <a:ln>
                      <a:noFill/>
                    </a:ln>
                  </pic:spPr>
                </pic:pic>
              </a:graphicData>
            </a:graphic>
          </wp:inline>
        </w:drawing>
      </w:r>
    </w:p>
    <w:p w:rsidR="00CE4B98" w:rsidRPr="00B764BC" w:rsidRDefault="00CE4B98" w:rsidP="00CE4B98">
      <w:pPr>
        <w:pStyle w:val="a8"/>
        <w:ind w:firstLine="422"/>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图</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t xml:space="preserve">-7 </w:t>
      </w:r>
      <w:r w:rsidRPr="00B764BC">
        <w:rPr>
          <w:rFonts w:ascii="Times New Roman" w:eastAsia="黑体" w:hAnsi="Times New Roman"/>
          <w:bCs/>
          <w:spacing w:val="0"/>
          <w:kern w:val="2"/>
          <w:sz w:val="20"/>
          <w:szCs w:val="21"/>
        </w:rPr>
        <w:t>解算得到的跟踪站坐标产品和</w:t>
      </w:r>
      <w:r w:rsidRPr="00B764BC">
        <w:rPr>
          <w:rFonts w:ascii="Times New Roman" w:eastAsia="黑体" w:hAnsi="Times New Roman"/>
          <w:bCs/>
          <w:spacing w:val="0"/>
          <w:kern w:val="2"/>
          <w:sz w:val="20"/>
          <w:szCs w:val="21"/>
        </w:rPr>
        <w:t>IGS</w:t>
      </w:r>
      <w:r w:rsidRPr="00B764BC">
        <w:rPr>
          <w:rFonts w:ascii="Times New Roman" w:eastAsia="黑体" w:hAnsi="Times New Roman"/>
          <w:bCs/>
          <w:spacing w:val="0"/>
          <w:kern w:val="2"/>
          <w:sz w:val="20"/>
          <w:szCs w:val="21"/>
        </w:rPr>
        <w:t>产品对比精度</w:t>
      </w:r>
    </w:p>
    <w:p w:rsidR="00CE4B98" w:rsidRPr="00B764BC" w:rsidRDefault="008C2A20" w:rsidP="008C2A20">
      <w:pPr>
        <w:pStyle w:val="2"/>
        <w:numPr>
          <w:ilvl w:val="0"/>
          <w:numId w:val="0"/>
        </w:numPr>
        <w:rPr>
          <w:rFonts w:cs="Times New Roman"/>
          <w:b w:val="0"/>
          <w:sz w:val="21"/>
          <w:szCs w:val="21"/>
        </w:rPr>
      </w:pPr>
      <w:bookmarkStart w:id="11" w:name="_Toc490669042"/>
      <w:bookmarkStart w:id="12" w:name="_Toc490669391"/>
      <w:bookmarkStart w:id="13" w:name="_Toc510977304"/>
      <w:r w:rsidRPr="00B764BC">
        <w:rPr>
          <w:rFonts w:cs="Times New Roman"/>
          <w:b w:val="0"/>
          <w:sz w:val="21"/>
          <w:szCs w:val="21"/>
        </w:rPr>
        <w:t>4</w:t>
      </w:r>
      <w:r w:rsidR="00CE4B98" w:rsidRPr="00B764BC">
        <w:rPr>
          <w:rFonts w:cs="Times New Roman"/>
          <w:b w:val="0"/>
          <w:sz w:val="21"/>
          <w:szCs w:val="21"/>
        </w:rPr>
        <w:t>.4</w:t>
      </w:r>
      <w:r w:rsidR="00CE4B98" w:rsidRPr="00B764BC">
        <w:rPr>
          <w:rFonts w:cs="Times New Roman"/>
          <w:b w:val="0"/>
          <w:sz w:val="21"/>
          <w:szCs w:val="21"/>
        </w:rPr>
        <w:tab/>
      </w:r>
      <w:r w:rsidR="00CE4B98" w:rsidRPr="00B764BC">
        <w:rPr>
          <w:rFonts w:cs="Times New Roman"/>
          <w:b w:val="0"/>
          <w:sz w:val="21"/>
          <w:szCs w:val="21"/>
        </w:rPr>
        <w:t>地球自转参数产品</w:t>
      </w:r>
      <w:bookmarkEnd w:id="11"/>
      <w:bookmarkEnd w:id="12"/>
      <w:bookmarkEnd w:id="13"/>
    </w:p>
    <w:p w:rsidR="00CE4B98" w:rsidRPr="00B764BC" w:rsidRDefault="00CE4B98" w:rsidP="0022633E">
      <w:pPr>
        <w:pStyle w:val="1"/>
        <w:spacing w:line="240" w:lineRule="auto"/>
        <w:ind w:firstLine="420"/>
        <w:rPr>
          <w:sz w:val="21"/>
          <w:szCs w:val="21"/>
        </w:rPr>
      </w:pPr>
      <w:r w:rsidRPr="00B764BC">
        <w:rPr>
          <w:sz w:val="21"/>
          <w:szCs w:val="21"/>
        </w:rPr>
        <w:t>地球自转参数产品包括：最终产品、快速产品、超快速产品（</w:t>
      </w:r>
      <w:r w:rsidRPr="00B764BC">
        <w:rPr>
          <w:sz w:val="21"/>
          <w:szCs w:val="21"/>
        </w:rPr>
        <w:t>24</w:t>
      </w:r>
      <w:r w:rsidRPr="00B764BC">
        <w:rPr>
          <w:sz w:val="21"/>
          <w:szCs w:val="21"/>
        </w:rPr>
        <w:t>小时实测</w:t>
      </w:r>
      <w:r w:rsidRPr="00B764BC">
        <w:rPr>
          <w:sz w:val="21"/>
          <w:szCs w:val="21"/>
        </w:rPr>
        <w:t>+24</w:t>
      </w:r>
      <w:r w:rsidRPr="00B764BC">
        <w:rPr>
          <w:sz w:val="21"/>
          <w:szCs w:val="21"/>
        </w:rPr>
        <w:t>小时预报）三类；超快速产品应包括</w:t>
      </w:r>
      <w:r w:rsidRPr="00B764BC">
        <w:rPr>
          <w:sz w:val="21"/>
          <w:szCs w:val="21"/>
        </w:rPr>
        <w:t>24</w:t>
      </w:r>
      <w:r w:rsidRPr="00B764BC">
        <w:rPr>
          <w:sz w:val="21"/>
          <w:szCs w:val="21"/>
        </w:rPr>
        <w:t>小时观测段和</w:t>
      </w:r>
      <w:r w:rsidRPr="00B764BC">
        <w:rPr>
          <w:sz w:val="21"/>
          <w:szCs w:val="21"/>
        </w:rPr>
        <w:t>24</w:t>
      </w:r>
      <w:r w:rsidRPr="00B764BC">
        <w:rPr>
          <w:sz w:val="21"/>
          <w:szCs w:val="21"/>
        </w:rPr>
        <w:t>小时预报段。</w:t>
      </w:r>
    </w:p>
    <w:p w:rsidR="00CE4B98" w:rsidRPr="00B764BC" w:rsidRDefault="00CE4B98" w:rsidP="008C2A20">
      <w:pPr>
        <w:pStyle w:val="a8"/>
        <w:ind w:firstLine="422"/>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表</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noBreakHyphen/>
        <w:t xml:space="preserve">4 </w:t>
      </w:r>
      <w:r w:rsidRPr="00B764BC">
        <w:rPr>
          <w:rFonts w:ascii="Times New Roman" w:eastAsia="黑体" w:hAnsi="Times New Roman"/>
          <w:bCs/>
          <w:spacing w:val="0"/>
          <w:kern w:val="2"/>
          <w:sz w:val="20"/>
          <w:szCs w:val="21"/>
        </w:rPr>
        <w:t>分析中心地球自转参数产品指标</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7"/>
        <w:gridCol w:w="1239"/>
        <w:gridCol w:w="1619"/>
        <w:gridCol w:w="1183"/>
        <w:gridCol w:w="890"/>
        <w:gridCol w:w="1768"/>
      </w:tblGrid>
      <w:tr w:rsidR="008C2A20" w:rsidRPr="00B764BC" w:rsidTr="0022633E">
        <w:trPr>
          <w:trHeight w:val="20"/>
          <w:jc w:val="center"/>
        </w:trPr>
        <w:tc>
          <w:tcPr>
            <w:tcW w:w="3826" w:type="dxa"/>
            <w:gridSpan w:val="2"/>
            <w:tcBorders>
              <w:left w:val="single" w:sz="12"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p>
        </w:tc>
        <w:tc>
          <w:tcPr>
            <w:tcW w:w="1619" w:type="dxa"/>
            <w:vAlign w:val="center"/>
          </w:tcPr>
          <w:p w:rsidR="008C2A20" w:rsidRPr="00B764BC" w:rsidRDefault="008C2A20" w:rsidP="0022633E">
            <w:pPr>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精度</w:t>
            </w:r>
          </w:p>
        </w:tc>
        <w:tc>
          <w:tcPr>
            <w:tcW w:w="1183" w:type="dxa"/>
            <w:vAlign w:val="center"/>
          </w:tcPr>
          <w:p w:rsidR="008C2A20" w:rsidRPr="00B764BC" w:rsidRDefault="008C2A20" w:rsidP="0022633E">
            <w:pPr>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最大延迟</w:t>
            </w:r>
          </w:p>
        </w:tc>
        <w:tc>
          <w:tcPr>
            <w:tcW w:w="890" w:type="dxa"/>
            <w:vAlign w:val="center"/>
          </w:tcPr>
          <w:p w:rsidR="008C2A20" w:rsidRPr="00B764BC" w:rsidRDefault="008C2A20" w:rsidP="0022633E">
            <w:pPr>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更新</w:t>
            </w:r>
          </w:p>
        </w:tc>
        <w:tc>
          <w:tcPr>
            <w:tcW w:w="1768" w:type="dxa"/>
            <w:tcBorders>
              <w:right w:val="single" w:sz="12" w:space="0" w:color="auto"/>
            </w:tcBorders>
            <w:vAlign w:val="center"/>
          </w:tcPr>
          <w:p w:rsidR="008C2A20" w:rsidRPr="00B764BC" w:rsidRDefault="008C2A20" w:rsidP="0022633E">
            <w:pPr>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采样间隔</w:t>
            </w:r>
          </w:p>
        </w:tc>
      </w:tr>
      <w:tr w:rsidR="008C2A20" w:rsidRPr="00B764BC" w:rsidTr="0022633E">
        <w:trPr>
          <w:trHeight w:val="20"/>
          <w:jc w:val="center"/>
        </w:trPr>
        <w:tc>
          <w:tcPr>
            <w:tcW w:w="2587" w:type="dxa"/>
            <w:vMerge w:val="restart"/>
            <w:tcBorders>
              <w:left w:val="single" w:sz="12"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超快速</w:t>
            </w:r>
          </w:p>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w:t>
            </w:r>
            <w:r w:rsidRPr="00B764BC">
              <w:rPr>
                <w:rFonts w:ascii="Times New Roman" w:eastAsia="宋体" w:hAnsi="Times New Roman" w:cs="Times New Roman"/>
                <w:sz w:val="18"/>
                <w:szCs w:val="18"/>
              </w:rPr>
              <w:t>预报部分</w:t>
            </w:r>
            <w:r w:rsidRPr="00B764BC">
              <w:rPr>
                <w:rFonts w:ascii="Times New Roman" w:eastAsia="宋体" w:hAnsi="Times New Roman" w:cs="Times New Roman"/>
                <w:sz w:val="18"/>
                <w:szCs w:val="18"/>
              </w:rPr>
              <w:t>)</w:t>
            </w:r>
          </w:p>
        </w:tc>
        <w:tc>
          <w:tcPr>
            <w:tcW w:w="1239"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PM</w:t>
            </w:r>
          </w:p>
        </w:tc>
        <w:tc>
          <w:tcPr>
            <w:tcW w:w="1619"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0.3 mas</w:t>
            </w:r>
          </w:p>
        </w:tc>
        <w:tc>
          <w:tcPr>
            <w:tcW w:w="1183" w:type="dxa"/>
            <w:vMerge w:val="restart"/>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实时</w:t>
            </w:r>
          </w:p>
        </w:tc>
        <w:tc>
          <w:tcPr>
            <w:tcW w:w="890" w:type="dxa"/>
            <w:vMerge w:val="restart"/>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6</w:t>
            </w:r>
            <w:r w:rsidRPr="00B764BC">
              <w:rPr>
                <w:rFonts w:ascii="Times New Roman" w:eastAsia="宋体" w:hAnsi="Times New Roman" w:cs="Times New Roman"/>
                <w:sz w:val="18"/>
                <w:szCs w:val="18"/>
              </w:rPr>
              <w:t>小时</w:t>
            </w:r>
          </w:p>
        </w:tc>
        <w:tc>
          <w:tcPr>
            <w:tcW w:w="1768" w:type="dxa"/>
            <w:vMerge w:val="restart"/>
            <w:tcBorders>
              <w:right w:val="single" w:sz="12"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6</w:t>
            </w:r>
            <w:r w:rsidRPr="00B764BC">
              <w:rPr>
                <w:rFonts w:ascii="Times New Roman" w:eastAsia="宋体" w:hAnsi="Times New Roman" w:cs="Times New Roman"/>
                <w:sz w:val="18"/>
                <w:szCs w:val="18"/>
              </w:rPr>
              <w:t>小时</w:t>
            </w:r>
          </w:p>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(00</w:t>
            </w:r>
            <w:r w:rsidRPr="00B764BC">
              <w:rPr>
                <w:rFonts w:ascii="Times New Roman" w:eastAsia="宋体" w:hAnsi="Times New Roman" w:cs="Times New Roman"/>
                <w:sz w:val="18"/>
                <w:szCs w:val="18"/>
              </w:rPr>
              <w:t>，</w:t>
            </w:r>
            <w:r w:rsidRPr="00B764BC">
              <w:rPr>
                <w:rFonts w:ascii="Times New Roman" w:eastAsia="宋体" w:hAnsi="Times New Roman" w:cs="Times New Roman"/>
                <w:sz w:val="18"/>
                <w:szCs w:val="18"/>
              </w:rPr>
              <w:t>06</w:t>
            </w:r>
            <w:r w:rsidRPr="00B764BC">
              <w:rPr>
                <w:rFonts w:ascii="Times New Roman" w:eastAsia="宋体" w:hAnsi="Times New Roman" w:cs="Times New Roman"/>
                <w:sz w:val="18"/>
                <w:szCs w:val="18"/>
              </w:rPr>
              <w:t>，</w:t>
            </w:r>
            <w:r w:rsidRPr="00B764BC">
              <w:rPr>
                <w:rFonts w:ascii="Times New Roman" w:eastAsia="宋体" w:hAnsi="Times New Roman" w:cs="Times New Roman"/>
                <w:sz w:val="18"/>
                <w:szCs w:val="18"/>
              </w:rPr>
              <w:t>12</w:t>
            </w:r>
            <w:r w:rsidRPr="00B764BC">
              <w:rPr>
                <w:rFonts w:ascii="Times New Roman" w:eastAsia="宋体" w:hAnsi="Times New Roman" w:cs="Times New Roman"/>
                <w:sz w:val="18"/>
                <w:szCs w:val="18"/>
              </w:rPr>
              <w:t>，</w:t>
            </w:r>
            <w:r w:rsidRPr="00B764BC">
              <w:rPr>
                <w:rFonts w:ascii="Times New Roman" w:eastAsia="宋体" w:hAnsi="Times New Roman" w:cs="Times New Roman"/>
                <w:sz w:val="18"/>
                <w:szCs w:val="18"/>
              </w:rPr>
              <w:t>18 UTC)</w:t>
            </w:r>
          </w:p>
        </w:tc>
      </w:tr>
      <w:tr w:rsidR="008C2A20" w:rsidRPr="00B764BC" w:rsidTr="0022633E">
        <w:trPr>
          <w:trHeight w:val="20"/>
          <w:jc w:val="center"/>
        </w:trPr>
        <w:tc>
          <w:tcPr>
            <w:tcW w:w="2587" w:type="dxa"/>
            <w:vMerge/>
            <w:tcBorders>
              <w:left w:val="single" w:sz="12"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p>
        </w:tc>
        <w:tc>
          <w:tcPr>
            <w:tcW w:w="1239"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PM rate</w:t>
            </w:r>
          </w:p>
        </w:tc>
        <w:tc>
          <w:tcPr>
            <w:tcW w:w="1619"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0.5mas/day</w:t>
            </w:r>
          </w:p>
        </w:tc>
        <w:tc>
          <w:tcPr>
            <w:tcW w:w="1183" w:type="dxa"/>
            <w:vMerge/>
            <w:vAlign w:val="center"/>
          </w:tcPr>
          <w:p w:rsidR="008C2A20" w:rsidRPr="00B764BC" w:rsidRDefault="008C2A20" w:rsidP="0022633E">
            <w:pPr>
              <w:snapToGrid w:val="0"/>
              <w:jc w:val="center"/>
              <w:rPr>
                <w:rFonts w:ascii="Times New Roman" w:eastAsia="宋体" w:hAnsi="Times New Roman" w:cs="Times New Roman"/>
                <w:sz w:val="18"/>
                <w:szCs w:val="18"/>
              </w:rPr>
            </w:pPr>
          </w:p>
        </w:tc>
        <w:tc>
          <w:tcPr>
            <w:tcW w:w="890" w:type="dxa"/>
            <w:vMerge/>
            <w:vAlign w:val="center"/>
          </w:tcPr>
          <w:p w:rsidR="008C2A20" w:rsidRPr="00B764BC" w:rsidRDefault="008C2A20" w:rsidP="0022633E">
            <w:pPr>
              <w:snapToGrid w:val="0"/>
              <w:jc w:val="center"/>
              <w:rPr>
                <w:rFonts w:ascii="Times New Roman" w:eastAsia="宋体" w:hAnsi="Times New Roman" w:cs="Times New Roman"/>
                <w:sz w:val="18"/>
                <w:szCs w:val="18"/>
              </w:rPr>
            </w:pPr>
          </w:p>
        </w:tc>
        <w:tc>
          <w:tcPr>
            <w:tcW w:w="1768" w:type="dxa"/>
            <w:vMerge/>
            <w:tcBorders>
              <w:right w:val="single" w:sz="12"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p>
        </w:tc>
      </w:tr>
      <w:tr w:rsidR="008C2A20" w:rsidRPr="00B764BC" w:rsidTr="0022633E">
        <w:trPr>
          <w:trHeight w:val="20"/>
          <w:jc w:val="center"/>
        </w:trPr>
        <w:tc>
          <w:tcPr>
            <w:tcW w:w="2587" w:type="dxa"/>
            <w:vMerge/>
            <w:tcBorders>
              <w:left w:val="single" w:sz="12"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p>
        </w:tc>
        <w:tc>
          <w:tcPr>
            <w:tcW w:w="1239"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LOD</w:t>
            </w:r>
          </w:p>
        </w:tc>
        <w:tc>
          <w:tcPr>
            <w:tcW w:w="1619"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0.06 ms</w:t>
            </w:r>
          </w:p>
        </w:tc>
        <w:tc>
          <w:tcPr>
            <w:tcW w:w="1183" w:type="dxa"/>
            <w:vMerge/>
            <w:vAlign w:val="center"/>
          </w:tcPr>
          <w:p w:rsidR="008C2A20" w:rsidRPr="00B764BC" w:rsidRDefault="008C2A20" w:rsidP="0022633E">
            <w:pPr>
              <w:snapToGrid w:val="0"/>
              <w:jc w:val="center"/>
              <w:rPr>
                <w:rFonts w:ascii="Times New Roman" w:eastAsia="宋体" w:hAnsi="Times New Roman" w:cs="Times New Roman"/>
                <w:sz w:val="18"/>
                <w:szCs w:val="18"/>
              </w:rPr>
            </w:pPr>
          </w:p>
        </w:tc>
        <w:tc>
          <w:tcPr>
            <w:tcW w:w="890" w:type="dxa"/>
            <w:vMerge/>
            <w:vAlign w:val="center"/>
          </w:tcPr>
          <w:p w:rsidR="008C2A20" w:rsidRPr="00B764BC" w:rsidRDefault="008C2A20" w:rsidP="0022633E">
            <w:pPr>
              <w:snapToGrid w:val="0"/>
              <w:jc w:val="center"/>
              <w:rPr>
                <w:rFonts w:ascii="Times New Roman" w:eastAsia="宋体" w:hAnsi="Times New Roman" w:cs="Times New Roman"/>
                <w:sz w:val="18"/>
                <w:szCs w:val="18"/>
              </w:rPr>
            </w:pPr>
          </w:p>
        </w:tc>
        <w:tc>
          <w:tcPr>
            <w:tcW w:w="1768" w:type="dxa"/>
            <w:vMerge/>
            <w:tcBorders>
              <w:right w:val="single" w:sz="12"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p>
        </w:tc>
      </w:tr>
      <w:tr w:rsidR="00CE4B98" w:rsidRPr="00B764BC" w:rsidTr="0022633E">
        <w:trPr>
          <w:trHeight w:val="20"/>
          <w:jc w:val="center"/>
        </w:trPr>
        <w:tc>
          <w:tcPr>
            <w:tcW w:w="2587" w:type="dxa"/>
            <w:vMerge w:val="restart"/>
            <w:tcBorders>
              <w:lef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超快速</w:t>
            </w:r>
          </w:p>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w:t>
            </w:r>
            <w:r w:rsidRPr="00B764BC">
              <w:rPr>
                <w:rFonts w:ascii="Times New Roman" w:eastAsia="宋体" w:hAnsi="Times New Roman" w:cs="Times New Roman"/>
                <w:sz w:val="18"/>
                <w:szCs w:val="18"/>
              </w:rPr>
              <w:t>观测部分</w:t>
            </w:r>
            <w:r w:rsidRPr="00B764BC">
              <w:rPr>
                <w:rFonts w:ascii="Times New Roman" w:eastAsia="宋体" w:hAnsi="Times New Roman" w:cs="Times New Roman"/>
                <w:sz w:val="18"/>
                <w:szCs w:val="18"/>
              </w:rPr>
              <w:t>)</w:t>
            </w:r>
          </w:p>
        </w:tc>
        <w:tc>
          <w:tcPr>
            <w:tcW w:w="1239"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PM</w:t>
            </w:r>
          </w:p>
        </w:tc>
        <w:tc>
          <w:tcPr>
            <w:tcW w:w="1619"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0.1 mas</w:t>
            </w:r>
          </w:p>
        </w:tc>
        <w:tc>
          <w:tcPr>
            <w:tcW w:w="1183" w:type="dxa"/>
            <w:vMerge w:val="restart"/>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2</w:t>
            </w:r>
            <w:r w:rsidRPr="00B764BC">
              <w:rPr>
                <w:rFonts w:ascii="Times New Roman" w:eastAsia="宋体" w:hAnsi="Times New Roman" w:cs="Times New Roman"/>
                <w:sz w:val="18"/>
                <w:szCs w:val="18"/>
              </w:rPr>
              <w:t>小时</w:t>
            </w:r>
          </w:p>
        </w:tc>
        <w:tc>
          <w:tcPr>
            <w:tcW w:w="890" w:type="dxa"/>
            <w:vMerge w:val="restart"/>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6</w:t>
            </w:r>
            <w:r w:rsidRPr="00B764BC">
              <w:rPr>
                <w:rFonts w:ascii="Times New Roman" w:eastAsia="宋体" w:hAnsi="Times New Roman" w:cs="Times New Roman"/>
                <w:sz w:val="18"/>
                <w:szCs w:val="18"/>
              </w:rPr>
              <w:t>小时</w:t>
            </w:r>
          </w:p>
        </w:tc>
        <w:tc>
          <w:tcPr>
            <w:tcW w:w="1768" w:type="dxa"/>
            <w:vMerge w:val="restart"/>
            <w:tcBorders>
              <w:righ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6</w:t>
            </w:r>
            <w:r w:rsidRPr="00B764BC">
              <w:rPr>
                <w:rFonts w:ascii="Times New Roman" w:eastAsia="宋体" w:hAnsi="Times New Roman" w:cs="Times New Roman"/>
                <w:sz w:val="18"/>
                <w:szCs w:val="18"/>
              </w:rPr>
              <w:t>小时</w:t>
            </w:r>
          </w:p>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(00</w:t>
            </w:r>
            <w:r w:rsidRPr="00B764BC">
              <w:rPr>
                <w:rFonts w:ascii="Times New Roman" w:eastAsia="宋体" w:hAnsi="Times New Roman" w:cs="Times New Roman"/>
                <w:sz w:val="18"/>
                <w:szCs w:val="18"/>
              </w:rPr>
              <w:t>，</w:t>
            </w:r>
            <w:r w:rsidRPr="00B764BC">
              <w:rPr>
                <w:rFonts w:ascii="Times New Roman" w:eastAsia="宋体" w:hAnsi="Times New Roman" w:cs="Times New Roman"/>
                <w:sz w:val="18"/>
                <w:szCs w:val="18"/>
              </w:rPr>
              <w:t>06</w:t>
            </w:r>
            <w:r w:rsidRPr="00B764BC">
              <w:rPr>
                <w:rFonts w:ascii="Times New Roman" w:eastAsia="宋体" w:hAnsi="Times New Roman" w:cs="Times New Roman"/>
                <w:sz w:val="18"/>
                <w:szCs w:val="18"/>
              </w:rPr>
              <w:t>，</w:t>
            </w:r>
            <w:r w:rsidRPr="00B764BC">
              <w:rPr>
                <w:rFonts w:ascii="Times New Roman" w:eastAsia="宋体" w:hAnsi="Times New Roman" w:cs="Times New Roman"/>
                <w:sz w:val="18"/>
                <w:szCs w:val="18"/>
              </w:rPr>
              <w:t>12</w:t>
            </w:r>
            <w:r w:rsidRPr="00B764BC">
              <w:rPr>
                <w:rFonts w:ascii="Times New Roman" w:eastAsia="宋体" w:hAnsi="Times New Roman" w:cs="Times New Roman"/>
                <w:sz w:val="18"/>
                <w:szCs w:val="18"/>
              </w:rPr>
              <w:t>，</w:t>
            </w:r>
            <w:r w:rsidRPr="00B764BC">
              <w:rPr>
                <w:rFonts w:ascii="Times New Roman" w:eastAsia="宋体" w:hAnsi="Times New Roman" w:cs="Times New Roman"/>
                <w:sz w:val="18"/>
                <w:szCs w:val="18"/>
              </w:rPr>
              <w:t>18 UTC)</w:t>
            </w:r>
          </w:p>
        </w:tc>
      </w:tr>
      <w:tr w:rsidR="00CE4B98" w:rsidRPr="00B764BC" w:rsidTr="0022633E">
        <w:trPr>
          <w:trHeight w:val="20"/>
          <w:jc w:val="center"/>
        </w:trPr>
        <w:tc>
          <w:tcPr>
            <w:tcW w:w="2587" w:type="dxa"/>
            <w:vMerge/>
            <w:tcBorders>
              <w:lef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1239"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PM rate</w:t>
            </w:r>
          </w:p>
        </w:tc>
        <w:tc>
          <w:tcPr>
            <w:tcW w:w="1619"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0.3mas/day</w:t>
            </w:r>
          </w:p>
        </w:tc>
        <w:tc>
          <w:tcPr>
            <w:tcW w:w="1183" w:type="dxa"/>
            <w:vMerge/>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890" w:type="dxa"/>
            <w:vMerge/>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1768" w:type="dxa"/>
            <w:vMerge/>
            <w:tcBorders>
              <w:righ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p>
        </w:tc>
      </w:tr>
      <w:tr w:rsidR="00CE4B98" w:rsidRPr="00B764BC" w:rsidTr="0022633E">
        <w:trPr>
          <w:trHeight w:val="20"/>
          <w:jc w:val="center"/>
        </w:trPr>
        <w:tc>
          <w:tcPr>
            <w:tcW w:w="2587" w:type="dxa"/>
            <w:vMerge/>
            <w:tcBorders>
              <w:lef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1239"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LOD</w:t>
            </w:r>
          </w:p>
        </w:tc>
        <w:tc>
          <w:tcPr>
            <w:tcW w:w="1619"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0.03 ms</w:t>
            </w:r>
          </w:p>
        </w:tc>
        <w:tc>
          <w:tcPr>
            <w:tcW w:w="1183" w:type="dxa"/>
            <w:vMerge/>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890" w:type="dxa"/>
            <w:vMerge/>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1768" w:type="dxa"/>
            <w:vMerge/>
            <w:tcBorders>
              <w:righ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p>
        </w:tc>
      </w:tr>
      <w:tr w:rsidR="00CE4B98" w:rsidRPr="00B764BC" w:rsidTr="0022633E">
        <w:trPr>
          <w:trHeight w:val="20"/>
          <w:jc w:val="center"/>
        </w:trPr>
        <w:tc>
          <w:tcPr>
            <w:tcW w:w="2587" w:type="dxa"/>
            <w:vMerge w:val="restart"/>
            <w:tcBorders>
              <w:lef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lastRenderedPageBreak/>
              <w:t>快速</w:t>
            </w:r>
          </w:p>
        </w:tc>
        <w:tc>
          <w:tcPr>
            <w:tcW w:w="1239"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PM</w:t>
            </w:r>
          </w:p>
        </w:tc>
        <w:tc>
          <w:tcPr>
            <w:tcW w:w="1619"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0.1 mas</w:t>
            </w:r>
          </w:p>
        </w:tc>
        <w:tc>
          <w:tcPr>
            <w:tcW w:w="1183" w:type="dxa"/>
            <w:vMerge w:val="restart"/>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13</w:t>
            </w:r>
            <w:r w:rsidRPr="00B764BC">
              <w:rPr>
                <w:rFonts w:ascii="Times New Roman" w:eastAsia="宋体" w:hAnsi="Times New Roman" w:cs="Times New Roman"/>
                <w:sz w:val="18"/>
                <w:szCs w:val="18"/>
              </w:rPr>
              <w:t>小时</w:t>
            </w:r>
          </w:p>
        </w:tc>
        <w:tc>
          <w:tcPr>
            <w:tcW w:w="890" w:type="dxa"/>
            <w:vMerge w:val="restart"/>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天</w:t>
            </w:r>
          </w:p>
        </w:tc>
        <w:tc>
          <w:tcPr>
            <w:tcW w:w="1768" w:type="dxa"/>
            <w:vMerge w:val="restart"/>
            <w:tcBorders>
              <w:righ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日</w:t>
            </w:r>
          </w:p>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(12 UTC)</w:t>
            </w:r>
          </w:p>
        </w:tc>
      </w:tr>
      <w:tr w:rsidR="00CE4B98" w:rsidRPr="00B764BC" w:rsidTr="0022633E">
        <w:trPr>
          <w:trHeight w:val="20"/>
          <w:jc w:val="center"/>
        </w:trPr>
        <w:tc>
          <w:tcPr>
            <w:tcW w:w="2587" w:type="dxa"/>
            <w:vMerge/>
            <w:tcBorders>
              <w:lef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1239"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PM rate</w:t>
            </w:r>
          </w:p>
        </w:tc>
        <w:tc>
          <w:tcPr>
            <w:tcW w:w="1619"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0.2mas/day</w:t>
            </w:r>
          </w:p>
        </w:tc>
        <w:tc>
          <w:tcPr>
            <w:tcW w:w="1183" w:type="dxa"/>
            <w:vMerge/>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890" w:type="dxa"/>
            <w:vMerge/>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1768" w:type="dxa"/>
            <w:vMerge/>
            <w:tcBorders>
              <w:righ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p>
        </w:tc>
      </w:tr>
      <w:tr w:rsidR="00CE4B98" w:rsidRPr="00B764BC" w:rsidTr="0022633E">
        <w:trPr>
          <w:trHeight w:val="20"/>
          <w:jc w:val="center"/>
        </w:trPr>
        <w:tc>
          <w:tcPr>
            <w:tcW w:w="2587" w:type="dxa"/>
            <w:vMerge/>
            <w:tcBorders>
              <w:lef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1239"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LOD</w:t>
            </w:r>
          </w:p>
        </w:tc>
        <w:tc>
          <w:tcPr>
            <w:tcW w:w="1619"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0.03 ms</w:t>
            </w:r>
          </w:p>
        </w:tc>
        <w:tc>
          <w:tcPr>
            <w:tcW w:w="1183" w:type="dxa"/>
            <w:vMerge/>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890" w:type="dxa"/>
            <w:vMerge/>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1768" w:type="dxa"/>
            <w:vMerge/>
            <w:tcBorders>
              <w:righ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p>
        </w:tc>
      </w:tr>
      <w:tr w:rsidR="00CE4B98" w:rsidRPr="00B764BC" w:rsidTr="0022633E">
        <w:trPr>
          <w:trHeight w:val="20"/>
          <w:jc w:val="center"/>
        </w:trPr>
        <w:tc>
          <w:tcPr>
            <w:tcW w:w="2587" w:type="dxa"/>
            <w:vMerge w:val="restart"/>
            <w:tcBorders>
              <w:lef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最终</w:t>
            </w:r>
          </w:p>
        </w:tc>
        <w:tc>
          <w:tcPr>
            <w:tcW w:w="1239"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PM</w:t>
            </w:r>
          </w:p>
        </w:tc>
        <w:tc>
          <w:tcPr>
            <w:tcW w:w="1619"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0.05 mas</w:t>
            </w:r>
          </w:p>
        </w:tc>
        <w:tc>
          <w:tcPr>
            <w:tcW w:w="1183" w:type="dxa"/>
            <w:vMerge w:val="restart"/>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10</w:t>
            </w:r>
            <w:r w:rsidRPr="00B764BC">
              <w:rPr>
                <w:rFonts w:ascii="Times New Roman" w:eastAsia="宋体" w:hAnsi="Times New Roman" w:cs="Times New Roman"/>
                <w:sz w:val="18"/>
                <w:szCs w:val="18"/>
              </w:rPr>
              <w:t>天</w:t>
            </w:r>
          </w:p>
        </w:tc>
        <w:tc>
          <w:tcPr>
            <w:tcW w:w="890" w:type="dxa"/>
            <w:vMerge w:val="restart"/>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周</w:t>
            </w:r>
          </w:p>
        </w:tc>
        <w:tc>
          <w:tcPr>
            <w:tcW w:w="1768" w:type="dxa"/>
            <w:vMerge w:val="restart"/>
            <w:tcBorders>
              <w:righ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日</w:t>
            </w:r>
          </w:p>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(12 UTC)</w:t>
            </w:r>
          </w:p>
        </w:tc>
      </w:tr>
      <w:tr w:rsidR="00CE4B98" w:rsidRPr="00B764BC" w:rsidTr="0022633E">
        <w:trPr>
          <w:trHeight w:val="20"/>
          <w:jc w:val="center"/>
        </w:trPr>
        <w:tc>
          <w:tcPr>
            <w:tcW w:w="2587" w:type="dxa"/>
            <w:vMerge/>
            <w:tcBorders>
              <w:left w:val="single" w:sz="12" w:space="0" w:color="auto"/>
            </w:tcBorders>
            <w:vAlign w:val="center"/>
          </w:tcPr>
          <w:p w:rsidR="00CE4B98" w:rsidRPr="00B764BC" w:rsidRDefault="00CE4B98" w:rsidP="0022633E">
            <w:pPr>
              <w:snapToGrid w:val="0"/>
              <w:jc w:val="center"/>
              <w:rPr>
                <w:rFonts w:ascii="Times New Roman" w:hAnsi="Times New Roman" w:cs="Times New Roman"/>
                <w:sz w:val="18"/>
                <w:szCs w:val="18"/>
              </w:rPr>
            </w:pPr>
          </w:p>
        </w:tc>
        <w:tc>
          <w:tcPr>
            <w:tcW w:w="1239" w:type="dxa"/>
            <w:vAlign w:val="center"/>
          </w:tcPr>
          <w:p w:rsidR="00CE4B98" w:rsidRPr="00B764BC" w:rsidRDefault="00CE4B98" w:rsidP="0022633E">
            <w:pPr>
              <w:snapToGrid w:val="0"/>
              <w:jc w:val="center"/>
              <w:rPr>
                <w:rFonts w:ascii="Times New Roman" w:hAnsi="Times New Roman" w:cs="Times New Roman"/>
                <w:sz w:val="18"/>
                <w:szCs w:val="18"/>
              </w:rPr>
            </w:pPr>
            <w:r w:rsidRPr="00B764BC">
              <w:rPr>
                <w:rFonts w:ascii="Times New Roman" w:hAnsi="Times New Roman" w:cs="Times New Roman"/>
                <w:sz w:val="18"/>
                <w:szCs w:val="18"/>
              </w:rPr>
              <w:t>PM rate</w:t>
            </w:r>
          </w:p>
        </w:tc>
        <w:tc>
          <w:tcPr>
            <w:tcW w:w="1619" w:type="dxa"/>
            <w:vAlign w:val="center"/>
          </w:tcPr>
          <w:p w:rsidR="00CE4B98" w:rsidRPr="00B764BC" w:rsidRDefault="00CE4B98" w:rsidP="0022633E">
            <w:pPr>
              <w:snapToGrid w:val="0"/>
              <w:jc w:val="center"/>
              <w:rPr>
                <w:rFonts w:ascii="Times New Roman" w:hAnsi="Times New Roman" w:cs="Times New Roman"/>
                <w:sz w:val="18"/>
                <w:szCs w:val="18"/>
              </w:rPr>
            </w:pPr>
            <w:r w:rsidRPr="00B764BC">
              <w:rPr>
                <w:rFonts w:ascii="Times New Roman" w:hAnsi="Times New Roman" w:cs="Times New Roman"/>
                <w:sz w:val="18"/>
                <w:szCs w:val="18"/>
              </w:rPr>
              <w:t>0.2mas/day</w:t>
            </w:r>
          </w:p>
        </w:tc>
        <w:tc>
          <w:tcPr>
            <w:tcW w:w="1183" w:type="dxa"/>
            <w:vMerge/>
            <w:vAlign w:val="center"/>
          </w:tcPr>
          <w:p w:rsidR="00CE4B98" w:rsidRPr="00B764BC" w:rsidRDefault="00CE4B98" w:rsidP="0022633E">
            <w:pPr>
              <w:snapToGrid w:val="0"/>
              <w:jc w:val="center"/>
              <w:rPr>
                <w:rFonts w:ascii="Times New Roman" w:hAnsi="Times New Roman" w:cs="Times New Roman"/>
                <w:sz w:val="18"/>
                <w:szCs w:val="18"/>
              </w:rPr>
            </w:pPr>
          </w:p>
        </w:tc>
        <w:tc>
          <w:tcPr>
            <w:tcW w:w="890" w:type="dxa"/>
            <w:vMerge/>
            <w:vAlign w:val="center"/>
          </w:tcPr>
          <w:p w:rsidR="00CE4B98" w:rsidRPr="00B764BC" w:rsidRDefault="00CE4B98" w:rsidP="0022633E">
            <w:pPr>
              <w:snapToGrid w:val="0"/>
              <w:jc w:val="center"/>
              <w:rPr>
                <w:rFonts w:ascii="Times New Roman" w:hAnsi="Times New Roman" w:cs="Times New Roman"/>
                <w:sz w:val="18"/>
                <w:szCs w:val="18"/>
              </w:rPr>
            </w:pPr>
          </w:p>
        </w:tc>
        <w:tc>
          <w:tcPr>
            <w:tcW w:w="1768" w:type="dxa"/>
            <w:vMerge/>
            <w:tcBorders>
              <w:right w:val="single" w:sz="12" w:space="0" w:color="auto"/>
            </w:tcBorders>
            <w:vAlign w:val="center"/>
          </w:tcPr>
          <w:p w:rsidR="00CE4B98" w:rsidRPr="00B764BC" w:rsidRDefault="00CE4B98" w:rsidP="0022633E">
            <w:pPr>
              <w:snapToGrid w:val="0"/>
              <w:jc w:val="center"/>
              <w:rPr>
                <w:rFonts w:ascii="Times New Roman" w:hAnsi="Times New Roman" w:cs="Times New Roman"/>
                <w:sz w:val="18"/>
                <w:szCs w:val="18"/>
              </w:rPr>
            </w:pPr>
          </w:p>
        </w:tc>
      </w:tr>
      <w:tr w:rsidR="00CE4B98" w:rsidRPr="00B764BC" w:rsidTr="0022633E">
        <w:trPr>
          <w:trHeight w:val="20"/>
          <w:jc w:val="center"/>
        </w:trPr>
        <w:tc>
          <w:tcPr>
            <w:tcW w:w="2587" w:type="dxa"/>
            <w:vMerge/>
            <w:tcBorders>
              <w:left w:val="single" w:sz="12" w:space="0" w:color="auto"/>
            </w:tcBorders>
            <w:vAlign w:val="center"/>
          </w:tcPr>
          <w:p w:rsidR="00CE4B98" w:rsidRPr="00B764BC" w:rsidRDefault="00CE4B98" w:rsidP="0022633E">
            <w:pPr>
              <w:snapToGrid w:val="0"/>
              <w:jc w:val="center"/>
              <w:rPr>
                <w:rFonts w:ascii="Times New Roman" w:hAnsi="Times New Roman" w:cs="Times New Roman"/>
                <w:sz w:val="18"/>
                <w:szCs w:val="18"/>
              </w:rPr>
            </w:pPr>
          </w:p>
        </w:tc>
        <w:tc>
          <w:tcPr>
            <w:tcW w:w="1239" w:type="dxa"/>
            <w:vAlign w:val="center"/>
          </w:tcPr>
          <w:p w:rsidR="00CE4B98" w:rsidRPr="00B764BC" w:rsidRDefault="00CE4B98" w:rsidP="0022633E">
            <w:pPr>
              <w:snapToGrid w:val="0"/>
              <w:jc w:val="center"/>
              <w:rPr>
                <w:rFonts w:ascii="Times New Roman" w:hAnsi="Times New Roman" w:cs="Times New Roman"/>
                <w:sz w:val="18"/>
                <w:szCs w:val="18"/>
              </w:rPr>
            </w:pPr>
            <w:r w:rsidRPr="00B764BC">
              <w:rPr>
                <w:rFonts w:ascii="Times New Roman" w:hAnsi="Times New Roman" w:cs="Times New Roman"/>
                <w:sz w:val="18"/>
                <w:szCs w:val="18"/>
              </w:rPr>
              <w:t>LOD</w:t>
            </w:r>
          </w:p>
        </w:tc>
        <w:tc>
          <w:tcPr>
            <w:tcW w:w="1619" w:type="dxa"/>
            <w:vAlign w:val="center"/>
          </w:tcPr>
          <w:p w:rsidR="00CE4B98" w:rsidRPr="00B764BC" w:rsidRDefault="00CE4B98" w:rsidP="0022633E">
            <w:pPr>
              <w:snapToGrid w:val="0"/>
              <w:jc w:val="center"/>
              <w:rPr>
                <w:rFonts w:ascii="Times New Roman" w:hAnsi="Times New Roman" w:cs="Times New Roman"/>
                <w:sz w:val="18"/>
                <w:szCs w:val="18"/>
              </w:rPr>
            </w:pPr>
            <w:r w:rsidRPr="00B764BC">
              <w:rPr>
                <w:rFonts w:ascii="Times New Roman" w:hAnsi="Times New Roman" w:cs="Times New Roman"/>
                <w:sz w:val="18"/>
                <w:szCs w:val="18"/>
              </w:rPr>
              <w:t>0.02 ms</w:t>
            </w:r>
          </w:p>
        </w:tc>
        <w:tc>
          <w:tcPr>
            <w:tcW w:w="1183" w:type="dxa"/>
            <w:vMerge/>
            <w:vAlign w:val="center"/>
          </w:tcPr>
          <w:p w:rsidR="00CE4B98" w:rsidRPr="00B764BC" w:rsidRDefault="00CE4B98" w:rsidP="0022633E">
            <w:pPr>
              <w:snapToGrid w:val="0"/>
              <w:jc w:val="center"/>
              <w:rPr>
                <w:rFonts w:ascii="Times New Roman" w:hAnsi="Times New Roman" w:cs="Times New Roman"/>
                <w:sz w:val="18"/>
                <w:szCs w:val="18"/>
              </w:rPr>
            </w:pPr>
          </w:p>
        </w:tc>
        <w:tc>
          <w:tcPr>
            <w:tcW w:w="890" w:type="dxa"/>
            <w:vMerge/>
            <w:vAlign w:val="center"/>
          </w:tcPr>
          <w:p w:rsidR="00CE4B98" w:rsidRPr="00B764BC" w:rsidRDefault="00CE4B98" w:rsidP="0022633E">
            <w:pPr>
              <w:snapToGrid w:val="0"/>
              <w:jc w:val="center"/>
              <w:rPr>
                <w:rFonts w:ascii="Times New Roman" w:hAnsi="Times New Roman" w:cs="Times New Roman"/>
                <w:sz w:val="18"/>
                <w:szCs w:val="18"/>
              </w:rPr>
            </w:pPr>
          </w:p>
        </w:tc>
        <w:tc>
          <w:tcPr>
            <w:tcW w:w="1768" w:type="dxa"/>
            <w:vMerge/>
            <w:tcBorders>
              <w:right w:val="single" w:sz="12" w:space="0" w:color="auto"/>
            </w:tcBorders>
            <w:vAlign w:val="center"/>
          </w:tcPr>
          <w:p w:rsidR="00CE4B98" w:rsidRPr="00B764BC" w:rsidRDefault="00CE4B98" w:rsidP="0022633E">
            <w:pPr>
              <w:snapToGrid w:val="0"/>
              <w:jc w:val="center"/>
              <w:rPr>
                <w:rFonts w:ascii="Times New Roman" w:hAnsi="Times New Roman" w:cs="Times New Roman"/>
                <w:sz w:val="18"/>
                <w:szCs w:val="18"/>
              </w:rPr>
            </w:pPr>
          </w:p>
        </w:tc>
      </w:tr>
    </w:tbl>
    <w:p w:rsidR="00CE4B98" w:rsidRPr="00B764BC" w:rsidRDefault="00CE4B98" w:rsidP="0022633E">
      <w:pPr>
        <w:pStyle w:val="1"/>
        <w:spacing w:line="240" w:lineRule="auto"/>
        <w:ind w:firstLine="420"/>
        <w:rPr>
          <w:sz w:val="21"/>
          <w:szCs w:val="21"/>
        </w:rPr>
      </w:pPr>
      <w:r w:rsidRPr="00B764BC">
        <w:rPr>
          <w:sz w:val="21"/>
          <w:szCs w:val="21"/>
        </w:rPr>
        <w:t>目前，分析中心已经初步具备利用地球自转参数产品解算的能力，得到的产品精度初步能够满足合同规定的指标要求。</w:t>
      </w:r>
    </w:p>
    <w:p w:rsidR="00CE4B98" w:rsidRPr="00B764BC" w:rsidRDefault="008C2A20" w:rsidP="008C2A20">
      <w:pPr>
        <w:pStyle w:val="2"/>
        <w:numPr>
          <w:ilvl w:val="0"/>
          <w:numId w:val="0"/>
        </w:numPr>
        <w:rPr>
          <w:rFonts w:cs="Times New Roman"/>
          <w:b w:val="0"/>
          <w:sz w:val="21"/>
          <w:szCs w:val="21"/>
        </w:rPr>
      </w:pPr>
      <w:bookmarkStart w:id="14" w:name="_Toc490669043"/>
      <w:bookmarkStart w:id="15" w:name="_Toc510977305"/>
      <w:bookmarkStart w:id="16" w:name="_Toc490669392"/>
      <w:r w:rsidRPr="00B764BC">
        <w:rPr>
          <w:rFonts w:cs="Times New Roman"/>
          <w:b w:val="0"/>
          <w:sz w:val="21"/>
          <w:szCs w:val="21"/>
        </w:rPr>
        <w:t>4</w:t>
      </w:r>
      <w:r w:rsidR="00CE4B98" w:rsidRPr="00B764BC">
        <w:rPr>
          <w:rFonts w:cs="Times New Roman"/>
          <w:b w:val="0"/>
          <w:sz w:val="21"/>
          <w:szCs w:val="21"/>
        </w:rPr>
        <w:t>.5</w:t>
      </w:r>
      <w:r w:rsidR="00CE4B98" w:rsidRPr="00B764BC">
        <w:rPr>
          <w:rFonts w:cs="Times New Roman"/>
          <w:b w:val="0"/>
          <w:sz w:val="21"/>
          <w:szCs w:val="21"/>
        </w:rPr>
        <w:tab/>
      </w:r>
      <w:r w:rsidR="00CE4B98" w:rsidRPr="00B764BC">
        <w:rPr>
          <w:rFonts w:cs="Times New Roman"/>
          <w:b w:val="0"/>
          <w:sz w:val="21"/>
          <w:szCs w:val="21"/>
        </w:rPr>
        <w:t>大气环境参数产品</w:t>
      </w:r>
      <w:bookmarkEnd w:id="14"/>
      <w:bookmarkEnd w:id="15"/>
      <w:bookmarkEnd w:id="16"/>
    </w:p>
    <w:p w:rsidR="00CE4B98" w:rsidRPr="00B764BC" w:rsidRDefault="00CE4B98" w:rsidP="0022633E">
      <w:pPr>
        <w:pStyle w:val="1"/>
        <w:spacing w:line="240" w:lineRule="auto"/>
        <w:ind w:firstLine="420"/>
        <w:rPr>
          <w:sz w:val="21"/>
          <w:szCs w:val="21"/>
        </w:rPr>
      </w:pPr>
      <w:r w:rsidRPr="00B764BC">
        <w:rPr>
          <w:sz w:val="21"/>
          <w:szCs w:val="21"/>
        </w:rPr>
        <w:t>电离层产品包括：最终产品、快速产品两类。对流层产品包括：最终产品、超快速产品两类；超快速产品只包括观测段。</w:t>
      </w:r>
    </w:p>
    <w:p w:rsidR="00CE4B98" w:rsidRPr="00B764BC" w:rsidRDefault="00CE4B98" w:rsidP="00CE4B98">
      <w:pPr>
        <w:pStyle w:val="a8"/>
        <w:ind w:firstLine="422"/>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表</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noBreakHyphen/>
        <w:t xml:space="preserve">5 </w:t>
      </w:r>
      <w:r w:rsidRPr="00B764BC">
        <w:rPr>
          <w:rFonts w:ascii="Times New Roman" w:eastAsia="黑体" w:hAnsi="Times New Roman"/>
          <w:bCs/>
          <w:spacing w:val="0"/>
          <w:kern w:val="2"/>
          <w:sz w:val="20"/>
          <w:szCs w:val="21"/>
        </w:rPr>
        <w:t>分析中心大气环境参数产品指标</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8"/>
        <w:gridCol w:w="1224"/>
        <w:gridCol w:w="1118"/>
        <w:gridCol w:w="890"/>
        <w:gridCol w:w="1766"/>
      </w:tblGrid>
      <w:tr w:rsidR="00CE4B98" w:rsidRPr="00B764BC" w:rsidTr="0022633E">
        <w:trPr>
          <w:trHeight w:val="20"/>
          <w:jc w:val="center"/>
        </w:trPr>
        <w:tc>
          <w:tcPr>
            <w:tcW w:w="4288" w:type="dxa"/>
            <w:vAlign w:val="center"/>
          </w:tcPr>
          <w:p w:rsidR="00CE4B98" w:rsidRPr="00B764BC" w:rsidRDefault="00CE4B98" w:rsidP="0022633E">
            <w:pPr>
              <w:snapToGrid w:val="0"/>
              <w:jc w:val="center"/>
              <w:rPr>
                <w:rFonts w:ascii="Times New Roman" w:eastAsia="宋体" w:hAnsi="Times New Roman" w:cs="Times New Roman"/>
                <w:szCs w:val="21"/>
              </w:rPr>
            </w:pPr>
          </w:p>
        </w:tc>
        <w:tc>
          <w:tcPr>
            <w:tcW w:w="1224" w:type="dxa"/>
            <w:vAlign w:val="center"/>
          </w:tcPr>
          <w:p w:rsidR="00CE4B98" w:rsidRPr="00B764BC" w:rsidRDefault="00CE4B98" w:rsidP="0022633E">
            <w:pPr>
              <w:jc w:val="center"/>
              <w:rPr>
                <w:rFonts w:ascii="Times New Roman" w:eastAsia="宋体" w:hAnsi="Times New Roman" w:cs="Times New Roman"/>
                <w:szCs w:val="21"/>
              </w:rPr>
            </w:pPr>
            <w:r w:rsidRPr="00B764BC">
              <w:rPr>
                <w:rFonts w:ascii="Times New Roman" w:eastAsia="宋体" w:hAnsi="Times New Roman" w:cs="Times New Roman"/>
                <w:szCs w:val="21"/>
              </w:rPr>
              <w:t>精度</w:t>
            </w:r>
          </w:p>
        </w:tc>
        <w:tc>
          <w:tcPr>
            <w:tcW w:w="1118" w:type="dxa"/>
            <w:vAlign w:val="center"/>
          </w:tcPr>
          <w:p w:rsidR="00CE4B98" w:rsidRPr="00B764BC" w:rsidRDefault="00CE4B98" w:rsidP="0022633E">
            <w:pPr>
              <w:jc w:val="center"/>
              <w:rPr>
                <w:rFonts w:ascii="Times New Roman" w:eastAsia="宋体" w:hAnsi="Times New Roman" w:cs="Times New Roman"/>
                <w:szCs w:val="21"/>
              </w:rPr>
            </w:pPr>
            <w:r w:rsidRPr="00B764BC">
              <w:rPr>
                <w:rFonts w:ascii="Times New Roman" w:eastAsia="宋体" w:hAnsi="Times New Roman" w:cs="Times New Roman"/>
                <w:szCs w:val="21"/>
              </w:rPr>
              <w:t>最大延迟</w:t>
            </w:r>
          </w:p>
        </w:tc>
        <w:tc>
          <w:tcPr>
            <w:tcW w:w="890" w:type="dxa"/>
            <w:vAlign w:val="center"/>
          </w:tcPr>
          <w:p w:rsidR="00CE4B98" w:rsidRPr="00B764BC" w:rsidRDefault="00CE4B98" w:rsidP="0022633E">
            <w:pPr>
              <w:jc w:val="center"/>
              <w:rPr>
                <w:rFonts w:ascii="Times New Roman" w:eastAsia="宋体" w:hAnsi="Times New Roman" w:cs="Times New Roman"/>
                <w:szCs w:val="21"/>
              </w:rPr>
            </w:pPr>
            <w:r w:rsidRPr="00B764BC">
              <w:rPr>
                <w:rFonts w:ascii="Times New Roman" w:eastAsia="宋体" w:hAnsi="Times New Roman" w:cs="Times New Roman"/>
                <w:szCs w:val="21"/>
              </w:rPr>
              <w:t>更新</w:t>
            </w:r>
          </w:p>
        </w:tc>
        <w:tc>
          <w:tcPr>
            <w:tcW w:w="1766" w:type="dxa"/>
            <w:vAlign w:val="center"/>
          </w:tcPr>
          <w:p w:rsidR="00CE4B98" w:rsidRPr="00B764BC" w:rsidRDefault="00CE4B98" w:rsidP="0022633E">
            <w:pPr>
              <w:jc w:val="center"/>
              <w:rPr>
                <w:rFonts w:ascii="Times New Roman" w:eastAsia="宋体" w:hAnsi="Times New Roman" w:cs="Times New Roman"/>
                <w:szCs w:val="21"/>
              </w:rPr>
            </w:pPr>
            <w:r w:rsidRPr="00B764BC">
              <w:rPr>
                <w:rFonts w:ascii="Times New Roman" w:eastAsia="宋体" w:hAnsi="Times New Roman" w:cs="Times New Roman"/>
                <w:szCs w:val="21"/>
              </w:rPr>
              <w:t>采样间隔</w:t>
            </w:r>
          </w:p>
        </w:tc>
      </w:tr>
      <w:tr w:rsidR="00CE4B98" w:rsidRPr="00B764BC" w:rsidTr="0022633E">
        <w:trPr>
          <w:trHeight w:val="20"/>
          <w:jc w:val="center"/>
        </w:trPr>
        <w:tc>
          <w:tcPr>
            <w:tcW w:w="4288"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最终对流层天顶延迟</w:t>
            </w:r>
          </w:p>
        </w:tc>
        <w:tc>
          <w:tcPr>
            <w:tcW w:w="1224"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4 mm</w:t>
            </w:r>
          </w:p>
        </w:tc>
        <w:tc>
          <w:tcPr>
            <w:tcW w:w="1118"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2</w:t>
            </w:r>
            <w:r w:rsidRPr="00B764BC">
              <w:rPr>
                <w:rFonts w:ascii="Times New Roman" w:eastAsia="宋体" w:hAnsi="Times New Roman" w:cs="Times New Roman"/>
                <w:szCs w:val="21"/>
              </w:rPr>
              <w:t>周</w:t>
            </w:r>
          </w:p>
        </w:tc>
        <w:tc>
          <w:tcPr>
            <w:tcW w:w="890"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周</w:t>
            </w:r>
          </w:p>
        </w:tc>
        <w:tc>
          <w:tcPr>
            <w:tcW w:w="1766"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2</w:t>
            </w:r>
            <w:r w:rsidRPr="00B764BC">
              <w:rPr>
                <w:rFonts w:ascii="Times New Roman" w:eastAsia="宋体" w:hAnsi="Times New Roman" w:cs="Times New Roman"/>
                <w:szCs w:val="21"/>
              </w:rPr>
              <w:t>小时</w:t>
            </w:r>
          </w:p>
        </w:tc>
      </w:tr>
      <w:tr w:rsidR="00CE4B98" w:rsidRPr="00B764BC" w:rsidTr="0022633E">
        <w:trPr>
          <w:trHeight w:val="20"/>
          <w:jc w:val="center"/>
        </w:trPr>
        <w:tc>
          <w:tcPr>
            <w:tcW w:w="4288"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超快速对流层天顶延迟</w:t>
            </w:r>
          </w:p>
        </w:tc>
        <w:tc>
          <w:tcPr>
            <w:tcW w:w="1224"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6 mm</w:t>
            </w:r>
          </w:p>
        </w:tc>
        <w:tc>
          <w:tcPr>
            <w:tcW w:w="1118"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2</w:t>
            </w:r>
            <w:r w:rsidRPr="00B764BC">
              <w:rPr>
                <w:rFonts w:ascii="Times New Roman" w:eastAsia="宋体" w:hAnsi="Times New Roman" w:cs="Times New Roman"/>
                <w:szCs w:val="21"/>
              </w:rPr>
              <w:t>小时</w:t>
            </w:r>
          </w:p>
        </w:tc>
        <w:tc>
          <w:tcPr>
            <w:tcW w:w="890"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6</w:t>
            </w:r>
            <w:r w:rsidRPr="00B764BC">
              <w:rPr>
                <w:rFonts w:ascii="Times New Roman" w:eastAsia="宋体" w:hAnsi="Times New Roman" w:cs="Times New Roman"/>
                <w:szCs w:val="21"/>
              </w:rPr>
              <w:t>小时</w:t>
            </w:r>
          </w:p>
        </w:tc>
        <w:tc>
          <w:tcPr>
            <w:tcW w:w="1766"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1</w:t>
            </w:r>
            <w:r w:rsidRPr="00B764BC">
              <w:rPr>
                <w:rFonts w:ascii="Times New Roman" w:eastAsia="宋体" w:hAnsi="Times New Roman" w:cs="Times New Roman"/>
                <w:szCs w:val="21"/>
              </w:rPr>
              <w:t>小时</w:t>
            </w:r>
          </w:p>
        </w:tc>
      </w:tr>
      <w:tr w:rsidR="00CE4B98" w:rsidRPr="00B764BC" w:rsidTr="0022633E">
        <w:trPr>
          <w:trHeight w:val="20"/>
          <w:jc w:val="center"/>
        </w:trPr>
        <w:tc>
          <w:tcPr>
            <w:tcW w:w="4288"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最终电离层</w:t>
            </w:r>
            <w:r w:rsidRPr="00B764BC">
              <w:rPr>
                <w:rFonts w:ascii="Times New Roman" w:eastAsia="宋体" w:hAnsi="Times New Roman" w:cs="Times New Roman"/>
                <w:szCs w:val="21"/>
              </w:rPr>
              <w:t>TEC</w:t>
            </w:r>
            <w:r w:rsidRPr="00B764BC">
              <w:rPr>
                <w:rFonts w:ascii="Times New Roman" w:eastAsia="宋体" w:hAnsi="Times New Roman" w:cs="Times New Roman"/>
                <w:szCs w:val="21"/>
              </w:rPr>
              <w:t>格网</w:t>
            </w:r>
          </w:p>
        </w:tc>
        <w:tc>
          <w:tcPr>
            <w:tcW w:w="1224"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2-8 TECU</w:t>
            </w:r>
          </w:p>
        </w:tc>
        <w:tc>
          <w:tcPr>
            <w:tcW w:w="1118"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10</w:t>
            </w:r>
            <w:r w:rsidRPr="00B764BC">
              <w:rPr>
                <w:rFonts w:ascii="Times New Roman" w:eastAsia="宋体" w:hAnsi="Times New Roman" w:cs="Times New Roman"/>
                <w:szCs w:val="21"/>
              </w:rPr>
              <w:t>天</w:t>
            </w:r>
          </w:p>
        </w:tc>
        <w:tc>
          <w:tcPr>
            <w:tcW w:w="890"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周</w:t>
            </w:r>
          </w:p>
        </w:tc>
        <w:tc>
          <w:tcPr>
            <w:tcW w:w="1766"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2</w:t>
            </w:r>
            <w:r w:rsidRPr="00B764BC">
              <w:rPr>
                <w:rFonts w:ascii="Times New Roman" w:eastAsia="宋体" w:hAnsi="Times New Roman" w:cs="Times New Roman"/>
                <w:szCs w:val="21"/>
              </w:rPr>
              <w:t>小时</w:t>
            </w:r>
          </w:p>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5°(lon)×2.5°(lat)</w:t>
            </w:r>
          </w:p>
        </w:tc>
      </w:tr>
      <w:tr w:rsidR="00CE4B98" w:rsidRPr="00B764BC" w:rsidTr="0022633E">
        <w:trPr>
          <w:trHeight w:val="20"/>
          <w:jc w:val="center"/>
        </w:trPr>
        <w:tc>
          <w:tcPr>
            <w:tcW w:w="4288"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快速电离层</w:t>
            </w:r>
            <w:r w:rsidRPr="00B764BC">
              <w:rPr>
                <w:rFonts w:ascii="Times New Roman" w:eastAsia="宋体" w:hAnsi="Times New Roman" w:cs="Times New Roman"/>
                <w:szCs w:val="21"/>
              </w:rPr>
              <w:t>TEC</w:t>
            </w:r>
            <w:r w:rsidRPr="00B764BC">
              <w:rPr>
                <w:rFonts w:ascii="Times New Roman" w:eastAsia="宋体" w:hAnsi="Times New Roman" w:cs="Times New Roman"/>
                <w:szCs w:val="21"/>
              </w:rPr>
              <w:t>格网</w:t>
            </w:r>
          </w:p>
        </w:tc>
        <w:tc>
          <w:tcPr>
            <w:tcW w:w="1224"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2-9 TECU</w:t>
            </w:r>
          </w:p>
        </w:tc>
        <w:tc>
          <w:tcPr>
            <w:tcW w:w="1118"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18</w:t>
            </w:r>
            <w:r w:rsidRPr="00B764BC">
              <w:rPr>
                <w:rFonts w:ascii="Times New Roman" w:eastAsia="宋体" w:hAnsi="Times New Roman" w:cs="Times New Roman"/>
                <w:szCs w:val="21"/>
              </w:rPr>
              <w:t>小时</w:t>
            </w:r>
          </w:p>
        </w:tc>
        <w:tc>
          <w:tcPr>
            <w:tcW w:w="890"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天</w:t>
            </w:r>
          </w:p>
        </w:tc>
        <w:tc>
          <w:tcPr>
            <w:tcW w:w="1766" w:type="dxa"/>
            <w:vAlign w:val="center"/>
          </w:tcPr>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2</w:t>
            </w:r>
            <w:r w:rsidRPr="00B764BC">
              <w:rPr>
                <w:rFonts w:ascii="Times New Roman" w:eastAsia="宋体" w:hAnsi="Times New Roman" w:cs="Times New Roman"/>
                <w:szCs w:val="21"/>
              </w:rPr>
              <w:t>小时</w:t>
            </w:r>
          </w:p>
          <w:p w:rsidR="00CE4B98" w:rsidRPr="00B764BC" w:rsidRDefault="00CE4B98" w:rsidP="0022633E">
            <w:pPr>
              <w:snapToGrid w:val="0"/>
              <w:jc w:val="center"/>
              <w:rPr>
                <w:rFonts w:ascii="Times New Roman" w:eastAsia="宋体" w:hAnsi="Times New Roman" w:cs="Times New Roman"/>
                <w:szCs w:val="21"/>
              </w:rPr>
            </w:pPr>
            <w:r w:rsidRPr="00B764BC">
              <w:rPr>
                <w:rFonts w:ascii="Times New Roman" w:eastAsia="宋体" w:hAnsi="Times New Roman" w:cs="Times New Roman"/>
                <w:szCs w:val="21"/>
              </w:rPr>
              <w:t>5°(lon)×2.5°(lat)</w:t>
            </w:r>
          </w:p>
        </w:tc>
      </w:tr>
    </w:tbl>
    <w:p w:rsidR="00CE4B98" w:rsidRPr="00B764BC" w:rsidRDefault="00CE4B98" w:rsidP="0022633E">
      <w:pPr>
        <w:pStyle w:val="1"/>
        <w:spacing w:line="240" w:lineRule="auto"/>
        <w:ind w:firstLine="420"/>
        <w:rPr>
          <w:sz w:val="21"/>
          <w:szCs w:val="21"/>
        </w:rPr>
      </w:pPr>
      <w:r w:rsidRPr="00B764BC">
        <w:rPr>
          <w:sz w:val="21"/>
          <w:szCs w:val="21"/>
        </w:rPr>
        <w:t>目前，分析中心已经具备利用区域和全球站观测数据基于精密单点定位技术（</w:t>
      </w:r>
      <w:r w:rsidRPr="00B764BC">
        <w:rPr>
          <w:sz w:val="21"/>
          <w:szCs w:val="21"/>
        </w:rPr>
        <w:t>PPP</w:t>
      </w:r>
      <w:r w:rsidRPr="00B764BC">
        <w:rPr>
          <w:sz w:val="21"/>
          <w:szCs w:val="21"/>
        </w:rPr>
        <w:t>）进行对流层产品、电离层产品和</w:t>
      </w:r>
      <w:r w:rsidRPr="00B764BC">
        <w:rPr>
          <w:sz w:val="21"/>
          <w:szCs w:val="21"/>
        </w:rPr>
        <w:t>DCB</w:t>
      </w:r>
      <w:r w:rsidRPr="00B764BC">
        <w:rPr>
          <w:sz w:val="21"/>
          <w:szCs w:val="21"/>
        </w:rPr>
        <w:t>产品解算的能力（见图</w:t>
      </w:r>
      <w:r w:rsidR="008C2A20" w:rsidRPr="00B764BC">
        <w:rPr>
          <w:sz w:val="21"/>
          <w:szCs w:val="21"/>
        </w:rPr>
        <w:t>4-</w:t>
      </w:r>
      <w:r w:rsidRPr="00B764BC">
        <w:rPr>
          <w:sz w:val="21"/>
          <w:szCs w:val="21"/>
        </w:rPr>
        <w:t>7</w:t>
      </w:r>
      <w:r w:rsidRPr="00B764BC">
        <w:rPr>
          <w:sz w:val="21"/>
          <w:szCs w:val="21"/>
        </w:rPr>
        <w:t>至图</w:t>
      </w:r>
      <w:r w:rsidR="008C2A20" w:rsidRPr="00B764BC">
        <w:rPr>
          <w:sz w:val="21"/>
          <w:szCs w:val="21"/>
        </w:rPr>
        <w:t>4</w:t>
      </w:r>
      <w:r w:rsidRPr="00B764BC">
        <w:rPr>
          <w:sz w:val="21"/>
          <w:szCs w:val="21"/>
        </w:rPr>
        <w:t>-9</w:t>
      </w:r>
      <w:r w:rsidRPr="00B764BC">
        <w:rPr>
          <w:sz w:val="21"/>
          <w:szCs w:val="21"/>
        </w:rPr>
        <w:t>）。具体的精度指标如下：获得的电离层</w:t>
      </w:r>
      <w:r w:rsidRPr="00B764BC">
        <w:rPr>
          <w:sz w:val="21"/>
          <w:szCs w:val="21"/>
        </w:rPr>
        <w:t>VTEC</w:t>
      </w:r>
      <w:r w:rsidRPr="00B764BC">
        <w:rPr>
          <w:sz w:val="21"/>
          <w:szCs w:val="21"/>
        </w:rPr>
        <w:t>值精度约为</w:t>
      </w:r>
      <w:r w:rsidRPr="00B764BC">
        <w:rPr>
          <w:sz w:val="21"/>
          <w:szCs w:val="21"/>
        </w:rPr>
        <w:t>1.2 TECU</w:t>
      </w:r>
      <w:r w:rsidRPr="00B764BC">
        <w:rPr>
          <w:sz w:val="21"/>
          <w:szCs w:val="21"/>
        </w:rPr>
        <w:t>；对流层天顶延迟产品精度约为</w:t>
      </w:r>
      <w:r w:rsidRPr="00B764BC">
        <w:rPr>
          <w:sz w:val="21"/>
          <w:szCs w:val="21"/>
        </w:rPr>
        <w:t>5mm</w:t>
      </w:r>
      <w:r w:rsidRPr="00B764BC">
        <w:rPr>
          <w:sz w:val="21"/>
          <w:szCs w:val="21"/>
        </w:rPr>
        <w:t>；</w:t>
      </w:r>
      <w:r w:rsidRPr="00B764BC">
        <w:rPr>
          <w:sz w:val="21"/>
          <w:szCs w:val="21"/>
        </w:rPr>
        <w:t>DCB</w:t>
      </w:r>
      <w:r w:rsidRPr="00B764BC">
        <w:rPr>
          <w:sz w:val="21"/>
          <w:szCs w:val="21"/>
        </w:rPr>
        <w:t>产品精度约为</w:t>
      </w:r>
      <w:r w:rsidRPr="00B764BC">
        <w:rPr>
          <w:sz w:val="21"/>
          <w:szCs w:val="21"/>
        </w:rPr>
        <w:t>0.1ns</w:t>
      </w:r>
      <w:r w:rsidRPr="00B764BC">
        <w:rPr>
          <w:sz w:val="21"/>
          <w:szCs w:val="21"/>
        </w:rPr>
        <w:t>。</w:t>
      </w:r>
    </w:p>
    <w:p w:rsidR="00CE4B98" w:rsidRPr="00B764BC" w:rsidRDefault="00CE4B98" w:rsidP="00CE4B98">
      <w:pPr>
        <w:pStyle w:val="1"/>
        <w:ind w:firstLine="480"/>
      </w:pPr>
      <w:r w:rsidRPr="00B764BC">
        <w:rPr>
          <w:noProof/>
        </w:rPr>
        <w:drawing>
          <wp:inline distT="0" distB="0" distL="0" distR="0" wp14:anchorId="25D7B6DD" wp14:editId="5F8F0650">
            <wp:extent cx="2292985" cy="1801495"/>
            <wp:effectExtent l="0" t="0" r="0" b="8255"/>
            <wp:docPr id="2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l="8812" t="6516" r="13260" b="12958"/>
                    <a:stretch>
                      <a:fillRect/>
                    </a:stretch>
                  </pic:blipFill>
                  <pic:spPr>
                    <a:xfrm>
                      <a:off x="0" y="0"/>
                      <a:ext cx="2292985" cy="1801495"/>
                    </a:xfrm>
                    <a:prstGeom prst="rect">
                      <a:avLst/>
                    </a:prstGeom>
                    <a:noFill/>
                    <a:ln>
                      <a:noFill/>
                    </a:ln>
                  </pic:spPr>
                </pic:pic>
              </a:graphicData>
            </a:graphic>
          </wp:inline>
        </w:drawing>
      </w:r>
      <w:r w:rsidRPr="00B764BC">
        <w:rPr>
          <w:noProof/>
        </w:rPr>
        <w:drawing>
          <wp:inline distT="0" distB="0" distL="0" distR="0" wp14:anchorId="0CF21697" wp14:editId="3E594512">
            <wp:extent cx="2190750" cy="1794510"/>
            <wp:effectExtent l="0" t="0" r="0" b="0"/>
            <wp:docPr id="2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l="8313" t="5211" r="17627" b="12180"/>
                    <a:stretch>
                      <a:fillRect/>
                    </a:stretch>
                  </pic:blipFill>
                  <pic:spPr>
                    <a:xfrm>
                      <a:off x="0" y="0"/>
                      <a:ext cx="2190750" cy="1794510"/>
                    </a:xfrm>
                    <a:prstGeom prst="rect">
                      <a:avLst/>
                    </a:prstGeom>
                    <a:noFill/>
                    <a:ln>
                      <a:noFill/>
                    </a:ln>
                  </pic:spPr>
                </pic:pic>
              </a:graphicData>
            </a:graphic>
          </wp:inline>
        </w:drawing>
      </w:r>
    </w:p>
    <w:p w:rsidR="00CE4B98" w:rsidRPr="00B764BC" w:rsidRDefault="00CE4B98" w:rsidP="00CE4B98">
      <w:pPr>
        <w:pStyle w:val="a8"/>
        <w:ind w:firstLine="422"/>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lastRenderedPageBreak/>
        <w:t>图</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t xml:space="preserve">-8 </w:t>
      </w:r>
      <w:r w:rsidRPr="00B764BC">
        <w:rPr>
          <w:rFonts w:ascii="Times New Roman" w:eastAsia="黑体" w:hAnsi="Times New Roman"/>
          <w:bCs/>
          <w:spacing w:val="0"/>
          <w:kern w:val="2"/>
          <w:sz w:val="20"/>
          <w:szCs w:val="21"/>
        </w:rPr>
        <w:t>对流层产品精度（</w:t>
      </w:r>
      <w:r w:rsidRPr="00B764BC">
        <w:rPr>
          <w:rFonts w:ascii="Times New Roman" w:eastAsia="黑体" w:hAnsi="Times New Roman"/>
          <w:bCs/>
          <w:spacing w:val="0"/>
          <w:kern w:val="2"/>
          <w:sz w:val="20"/>
          <w:szCs w:val="21"/>
        </w:rPr>
        <w:t>RMS</w:t>
      </w:r>
      <w:r w:rsidRPr="00B764BC">
        <w:rPr>
          <w:rFonts w:ascii="Times New Roman" w:eastAsia="黑体" w:hAnsi="Times New Roman"/>
          <w:bCs/>
          <w:spacing w:val="0"/>
          <w:kern w:val="2"/>
          <w:sz w:val="20"/>
          <w:szCs w:val="21"/>
        </w:rPr>
        <w:t>）：</w:t>
      </w:r>
      <w:r w:rsidRPr="00B764BC">
        <w:rPr>
          <w:rFonts w:ascii="Times New Roman" w:eastAsia="黑体" w:hAnsi="Times New Roman"/>
          <w:bCs/>
          <w:spacing w:val="0"/>
          <w:kern w:val="2"/>
          <w:sz w:val="20"/>
          <w:szCs w:val="21"/>
        </w:rPr>
        <w:t>4.</w:t>
      </w:r>
      <w:r w:rsidR="007B3D70" w:rsidRPr="00B764BC">
        <w:rPr>
          <w:rFonts w:ascii="Times New Roman" w:eastAsia="黑体" w:hAnsi="Times New Roman"/>
          <w:bCs/>
          <w:spacing w:val="0"/>
          <w:kern w:val="2"/>
          <w:sz w:val="20"/>
          <w:szCs w:val="21"/>
        </w:rPr>
        <w:t>0</w:t>
      </w:r>
      <w:r w:rsidRPr="00B764BC">
        <w:rPr>
          <w:rFonts w:ascii="Times New Roman" w:eastAsia="黑体" w:hAnsi="Times New Roman"/>
          <w:bCs/>
          <w:spacing w:val="0"/>
          <w:kern w:val="2"/>
          <w:sz w:val="20"/>
          <w:szCs w:val="21"/>
        </w:rPr>
        <w:t>mm</w:t>
      </w:r>
    </w:p>
    <w:p w:rsidR="00CE4B98" w:rsidRPr="00B764BC" w:rsidRDefault="00CE4B98" w:rsidP="00CE4B98">
      <w:pPr>
        <w:pStyle w:val="1"/>
        <w:ind w:firstLine="480"/>
      </w:pPr>
      <w:r w:rsidRPr="00B764BC">
        <w:rPr>
          <w:noProof/>
        </w:rPr>
        <w:drawing>
          <wp:inline distT="0" distB="0" distL="0" distR="0" wp14:anchorId="01BB8F72" wp14:editId="137ABBF8">
            <wp:extent cx="5336540" cy="2668270"/>
            <wp:effectExtent l="0" t="0" r="0" b="0"/>
            <wp:docPr id="2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4"/>
                    <pic:cNvPicPr>
                      <a:picLocks noChangeAspect="1" noChangeArrowheads="1"/>
                    </pic:cNvPicPr>
                  </pic:nvPicPr>
                  <pic:blipFill>
                    <a:blip r:embed="rId24">
                      <a:extLst>
                        <a:ext uri="{28A0092B-C50C-407E-A947-70E740481C1C}">
                          <a14:useLocalDpi xmlns:a14="http://schemas.microsoft.com/office/drawing/2010/main" val="0"/>
                        </a:ext>
                      </a:extLst>
                    </a:blip>
                    <a:srcRect t="10475" r="5193" b="11603"/>
                    <a:stretch>
                      <a:fillRect/>
                    </a:stretch>
                  </pic:blipFill>
                  <pic:spPr>
                    <a:xfrm>
                      <a:off x="0" y="0"/>
                      <a:ext cx="5336540" cy="2668270"/>
                    </a:xfrm>
                    <a:prstGeom prst="rect">
                      <a:avLst/>
                    </a:prstGeom>
                    <a:noFill/>
                    <a:ln>
                      <a:noFill/>
                    </a:ln>
                  </pic:spPr>
                </pic:pic>
              </a:graphicData>
            </a:graphic>
          </wp:inline>
        </w:drawing>
      </w:r>
    </w:p>
    <w:p w:rsidR="00CE4B98" w:rsidRPr="00B764BC" w:rsidRDefault="00CE4B98" w:rsidP="00CE4B98">
      <w:pPr>
        <w:pStyle w:val="a8"/>
        <w:ind w:firstLine="422"/>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图</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t>-9 CHD</w:t>
      </w:r>
      <w:r w:rsidRPr="00B764BC">
        <w:rPr>
          <w:rFonts w:ascii="Times New Roman" w:eastAsia="黑体" w:hAnsi="Times New Roman"/>
          <w:bCs/>
          <w:spacing w:val="0"/>
          <w:kern w:val="2"/>
          <w:sz w:val="20"/>
          <w:szCs w:val="21"/>
        </w:rPr>
        <w:t>格网模型与</w:t>
      </w:r>
      <w:r w:rsidRPr="00B764BC">
        <w:rPr>
          <w:rFonts w:ascii="Times New Roman" w:eastAsia="黑体" w:hAnsi="Times New Roman"/>
          <w:bCs/>
          <w:spacing w:val="0"/>
          <w:kern w:val="2"/>
          <w:sz w:val="20"/>
          <w:szCs w:val="21"/>
        </w:rPr>
        <w:t>CODE</w:t>
      </w:r>
      <w:r w:rsidRPr="00B764BC">
        <w:rPr>
          <w:rFonts w:ascii="Times New Roman" w:eastAsia="黑体" w:hAnsi="Times New Roman"/>
          <w:bCs/>
          <w:spacing w:val="0"/>
          <w:kern w:val="2"/>
          <w:sz w:val="20"/>
          <w:szCs w:val="21"/>
        </w:rPr>
        <w:t>公布格网模型格网点差值：</w:t>
      </w:r>
      <w:r w:rsidRPr="00B764BC">
        <w:rPr>
          <w:rFonts w:ascii="Times New Roman" w:eastAsia="黑体" w:hAnsi="Times New Roman"/>
          <w:bCs/>
          <w:spacing w:val="0"/>
          <w:kern w:val="2"/>
          <w:sz w:val="20"/>
          <w:szCs w:val="21"/>
        </w:rPr>
        <w:t>RMS=1.21 TECU</w:t>
      </w:r>
    </w:p>
    <w:p w:rsidR="00CE4B98" w:rsidRPr="00B764BC" w:rsidRDefault="00CE4B98" w:rsidP="00CE4B98">
      <w:pPr>
        <w:pStyle w:val="1"/>
        <w:ind w:firstLine="480"/>
      </w:pPr>
      <w:r w:rsidRPr="00B764BC">
        <w:rPr>
          <w:noProof/>
        </w:rPr>
        <w:drawing>
          <wp:inline distT="0" distB="0" distL="0" distR="0" wp14:anchorId="6689CB5F" wp14:editId="4F4BE7C8">
            <wp:extent cx="5336540" cy="2388235"/>
            <wp:effectExtent l="0" t="0" r="0" b="0"/>
            <wp:docPr id="2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336540" cy="2388235"/>
                    </a:xfrm>
                    <a:prstGeom prst="rect">
                      <a:avLst/>
                    </a:prstGeom>
                    <a:noFill/>
                    <a:ln>
                      <a:noFill/>
                    </a:ln>
                  </pic:spPr>
                </pic:pic>
              </a:graphicData>
            </a:graphic>
          </wp:inline>
        </w:drawing>
      </w:r>
    </w:p>
    <w:p w:rsidR="00CE4B98" w:rsidRPr="00B764BC" w:rsidRDefault="00CE4B98" w:rsidP="00CE4B98">
      <w:pPr>
        <w:pStyle w:val="a8"/>
        <w:ind w:firstLine="422"/>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图</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t>-10  2013</w:t>
      </w:r>
      <w:r w:rsidRPr="00B764BC">
        <w:rPr>
          <w:rFonts w:ascii="Times New Roman" w:eastAsia="黑体" w:hAnsi="Times New Roman"/>
          <w:bCs/>
          <w:spacing w:val="0"/>
          <w:kern w:val="2"/>
          <w:sz w:val="20"/>
          <w:szCs w:val="21"/>
        </w:rPr>
        <w:t>年</w:t>
      </w:r>
      <w:r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t>月</w:t>
      </w:r>
      <w:r w:rsidRPr="00B764BC">
        <w:rPr>
          <w:rFonts w:ascii="Times New Roman" w:eastAsia="黑体" w:hAnsi="Times New Roman"/>
          <w:bCs/>
          <w:spacing w:val="0"/>
          <w:kern w:val="2"/>
          <w:sz w:val="20"/>
          <w:szCs w:val="21"/>
        </w:rPr>
        <w:t>1</w:t>
      </w:r>
      <w:r w:rsidRPr="00B764BC">
        <w:rPr>
          <w:rFonts w:ascii="Times New Roman" w:eastAsia="黑体" w:hAnsi="Times New Roman"/>
          <w:bCs/>
          <w:spacing w:val="0"/>
          <w:kern w:val="2"/>
          <w:sz w:val="20"/>
          <w:szCs w:val="21"/>
        </w:rPr>
        <w:t>号</w:t>
      </w:r>
      <w:r w:rsidRPr="00B764BC">
        <w:rPr>
          <w:rFonts w:ascii="Times New Roman" w:eastAsia="黑体" w:hAnsi="Times New Roman"/>
          <w:bCs/>
          <w:spacing w:val="0"/>
          <w:kern w:val="2"/>
          <w:sz w:val="20"/>
          <w:szCs w:val="21"/>
        </w:rPr>
        <w:t>~29</w:t>
      </w:r>
      <w:r w:rsidRPr="00B764BC">
        <w:rPr>
          <w:rFonts w:ascii="Times New Roman" w:eastAsia="黑体" w:hAnsi="Times New Roman"/>
          <w:bCs/>
          <w:spacing w:val="0"/>
          <w:kern w:val="2"/>
          <w:sz w:val="20"/>
          <w:szCs w:val="21"/>
        </w:rPr>
        <w:t>号</w:t>
      </w:r>
      <w:r w:rsidRPr="00B764BC">
        <w:rPr>
          <w:rFonts w:ascii="Times New Roman" w:eastAsia="黑体" w:hAnsi="Times New Roman"/>
          <w:bCs/>
          <w:spacing w:val="0"/>
          <w:kern w:val="2"/>
          <w:sz w:val="20"/>
          <w:szCs w:val="21"/>
        </w:rPr>
        <w:t>GPS</w:t>
      </w:r>
      <w:r w:rsidRPr="00B764BC">
        <w:rPr>
          <w:rFonts w:ascii="Times New Roman" w:eastAsia="黑体" w:hAnsi="Times New Roman"/>
          <w:bCs/>
          <w:spacing w:val="0"/>
          <w:kern w:val="2"/>
          <w:sz w:val="20"/>
          <w:szCs w:val="21"/>
        </w:rPr>
        <w:t>卫星硬件延迟稳定性指标</w:t>
      </w:r>
      <w:r w:rsidRPr="00B764BC">
        <w:rPr>
          <w:rFonts w:ascii="Times New Roman" w:eastAsia="黑体" w:hAnsi="Times New Roman"/>
          <w:bCs/>
          <w:spacing w:val="0"/>
          <w:kern w:val="2"/>
          <w:sz w:val="20"/>
          <w:szCs w:val="21"/>
        </w:rPr>
        <w:t>STD</w:t>
      </w:r>
      <w:r w:rsidRPr="00B764BC">
        <w:rPr>
          <w:rFonts w:ascii="Times New Roman" w:eastAsia="黑体" w:hAnsi="Times New Roman"/>
          <w:bCs/>
          <w:spacing w:val="0"/>
          <w:kern w:val="2"/>
          <w:sz w:val="20"/>
          <w:szCs w:val="21"/>
        </w:rPr>
        <w:t>的统计结果</w:t>
      </w:r>
    </w:p>
    <w:p w:rsidR="00CE4B98" w:rsidRPr="00B764BC" w:rsidRDefault="008C2A20" w:rsidP="008C2A20">
      <w:pPr>
        <w:pStyle w:val="2"/>
        <w:numPr>
          <w:ilvl w:val="0"/>
          <w:numId w:val="0"/>
        </w:numPr>
        <w:rPr>
          <w:rFonts w:cs="Times New Roman"/>
          <w:b w:val="0"/>
          <w:sz w:val="21"/>
          <w:szCs w:val="21"/>
        </w:rPr>
      </w:pPr>
      <w:bookmarkStart w:id="17" w:name="_Toc490669044"/>
      <w:bookmarkStart w:id="18" w:name="_Toc490669393"/>
      <w:bookmarkStart w:id="19" w:name="_Toc510977306"/>
      <w:r w:rsidRPr="00B764BC">
        <w:rPr>
          <w:rFonts w:cs="Times New Roman"/>
          <w:b w:val="0"/>
          <w:sz w:val="21"/>
          <w:szCs w:val="21"/>
        </w:rPr>
        <w:t>4</w:t>
      </w:r>
      <w:r w:rsidR="00CE4B98" w:rsidRPr="00B764BC">
        <w:rPr>
          <w:rFonts w:cs="Times New Roman"/>
          <w:b w:val="0"/>
          <w:sz w:val="21"/>
          <w:szCs w:val="21"/>
        </w:rPr>
        <w:t>.6</w:t>
      </w:r>
      <w:r w:rsidR="00CE4B98" w:rsidRPr="00B764BC">
        <w:rPr>
          <w:rFonts w:cs="Times New Roman"/>
          <w:b w:val="0"/>
          <w:sz w:val="21"/>
          <w:szCs w:val="21"/>
        </w:rPr>
        <w:tab/>
      </w:r>
      <w:r w:rsidR="00CE4B98" w:rsidRPr="00B764BC">
        <w:rPr>
          <w:rFonts w:cs="Times New Roman"/>
          <w:b w:val="0"/>
          <w:sz w:val="21"/>
          <w:szCs w:val="21"/>
        </w:rPr>
        <w:t>完好性产品</w:t>
      </w:r>
      <w:bookmarkEnd w:id="17"/>
      <w:bookmarkEnd w:id="18"/>
      <w:bookmarkEnd w:id="19"/>
    </w:p>
    <w:p w:rsidR="00CE4B98" w:rsidRPr="00B764BC" w:rsidRDefault="00CE4B98" w:rsidP="008C2A20">
      <w:pPr>
        <w:pStyle w:val="a8"/>
        <w:ind w:firstLine="422"/>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表</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noBreakHyphen/>
        <w:t xml:space="preserve">6 </w:t>
      </w:r>
      <w:r w:rsidRPr="00B764BC">
        <w:rPr>
          <w:rFonts w:ascii="Times New Roman" w:eastAsia="黑体" w:hAnsi="Times New Roman"/>
          <w:bCs/>
          <w:spacing w:val="0"/>
          <w:kern w:val="2"/>
          <w:sz w:val="20"/>
          <w:szCs w:val="21"/>
        </w:rPr>
        <w:t>分析中心完好性产品指标</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7"/>
        <w:gridCol w:w="2266"/>
        <w:gridCol w:w="927"/>
        <w:gridCol w:w="1265"/>
        <w:gridCol w:w="890"/>
        <w:gridCol w:w="1761"/>
      </w:tblGrid>
      <w:tr w:rsidR="008C2A20" w:rsidRPr="00B764BC" w:rsidTr="0022633E">
        <w:trPr>
          <w:trHeight w:val="20"/>
          <w:jc w:val="center"/>
        </w:trPr>
        <w:tc>
          <w:tcPr>
            <w:tcW w:w="4443" w:type="dxa"/>
            <w:gridSpan w:val="2"/>
            <w:tcBorders>
              <w:left w:val="single" w:sz="12"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p>
        </w:tc>
        <w:tc>
          <w:tcPr>
            <w:tcW w:w="927" w:type="dxa"/>
            <w:vAlign w:val="center"/>
          </w:tcPr>
          <w:p w:rsidR="008C2A20" w:rsidRPr="00B764BC" w:rsidRDefault="008C2A20" w:rsidP="0022633E">
            <w:pPr>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精度</w:t>
            </w:r>
          </w:p>
        </w:tc>
        <w:tc>
          <w:tcPr>
            <w:tcW w:w="1265" w:type="dxa"/>
            <w:vAlign w:val="center"/>
          </w:tcPr>
          <w:p w:rsidR="008C2A20" w:rsidRPr="00B764BC" w:rsidRDefault="008C2A20" w:rsidP="0022633E">
            <w:pPr>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最大延迟</w:t>
            </w:r>
          </w:p>
        </w:tc>
        <w:tc>
          <w:tcPr>
            <w:tcW w:w="890" w:type="dxa"/>
            <w:vAlign w:val="center"/>
          </w:tcPr>
          <w:p w:rsidR="008C2A20" w:rsidRPr="00B764BC" w:rsidRDefault="008C2A20" w:rsidP="0022633E">
            <w:pPr>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更新</w:t>
            </w:r>
          </w:p>
        </w:tc>
        <w:tc>
          <w:tcPr>
            <w:tcW w:w="1761" w:type="dxa"/>
            <w:tcBorders>
              <w:right w:val="single" w:sz="12" w:space="0" w:color="auto"/>
            </w:tcBorders>
            <w:vAlign w:val="center"/>
          </w:tcPr>
          <w:p w:rsidR="008C2A20" w:rsidRPr="00B764BC" w:rsidRDefault="008C2A20" w:rsidP="0022633E">
            <w:pPr>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采样间隔</w:t>
            </w:r>
          </w:p>
        </w:tc>
      </w:tr>
      <w:tr w:rsidR="008C2A20" w:rsidRPr="00B764BC" w:rsidTr="0022633E">
        <w:trPr>
          <w:trHeight w:val="20"/>
          <w:jc w:val="center"/>
        </w:trPr>
        <w:tc>
          <w:tcPr>
            <w:tcW w:w="2177" w:type="dxa"/>
            <w:vMerge w:val="restart"/>
            <w:tcBorders>
              <w:left w:val="single" w:sz="12" w:space="0" w:color="auto"/>
              <w:right w:val="single" w:sz="4"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北斗全球实时产品</w:t>
            </w:r>
          </w:p>
        </w:tc>
        <w:tc>
          <w:tcPr>
            <w:tcW w:w="2266" w:type="dxa"/>
            <w:tcBorders>
              <w:left w:val="single" w:sz="4"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URAoe</w:t>
            </w:r>
          </w:p>
        </w:tc>
        <w:tc>
          <w:tcPr>
            <w:tcW w:w="927"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10cm</w:t>
            </w:r>
          </w:p>
        </w:tc>
        <w:tc>
          <w:tcPr>
            <w:tcW w:w="1265"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10</w:t>
            </w:r>
            <w:r w:rsidRPr="00B764BC">
              <w:rPr>
                <w:rFonts w:ascii="Times New Roman" w:eastAsia="宋体" w:hAnsi="Times New Roman" w:cs="Times New Roman"/>
                <w:sz w:val="18"/>
                <w:szCs w:val="18"/>
              </w:rPr>
              <w:t>秒</w:t>
            </w:r>
          </w:p>
        </w:tc>
        <w:tc>
          <w:tcPr>
            <w:tcW w:w="890"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小时</w:t>
            </w:r>
          </w:p>
        </w:tc>
        <w:tc>
          <w:tcPr>
            <w:tcW w:w="1761" w:type="dxa"/>
            <w:tcBorders>
              <w:right w:val="single" w:sz="12"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小时</w:t>
            </w:r>
          </w:p>
        </w:tc>
      </w:tr>
      <w:tr w:rsidR="008C2A20" w:rsidRPr="00B764BC" w:rsidTr="0022633E">
        <w:trPr>
          <w:trHeight w:val="20"/>
          <w:jc w:val="center"/>
        </w:trPr>
        <w:tc>
          <w:tcPr>
            <w:tcW w:w="2177" w:type="dxa"/>
            <w:vMerge/>
            <w:tcBorders>
              <w:left w:val="single" w:sz="12" w:space="0" w:color="auto"/>
              <w:right w:val="single" w:sz="4"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p>
        </w:tc>
        <w:tc>
          <w:tcPr>
            <w:tcW w:w="2266" w:type="dxa"/>
            <w:tcBorders>
              <w:left w:val="single" w:sz="4"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URAocb</w:t>
            </w:r>
          </w:p>
        </w:tc>
        <w:tc>
          <w:tcPr>
            <w:tcW w:w="927"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10cm</w:t>
            </w:r>
          </w:p>
        </w:tc>
        <w:tc>
          <w:tcPr>
            <w:tcW w:w="1265"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10</w:t>
            </w:r>
            <w:r w:rsidRPr="00B764BC">
              <w:rPr>
                <w:rFonts w:ascii="Times New Roman" w:eastAsia="宋体" w:hAnsi="Times New Roman" w:cs="Times New Roman"/>
                <w:sz w:val="18"/>
                <w:szCs w:val="18"/>
              </w:rPr>
              <w:t>秒</w:t>
            </w:r>
          </w:p>
        </w:tc>
        <w:tc>
          <w:tcPr>
            <w:tcW w:w="890"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小时</w:t>
            </w:r>
          </w:p>
        </w:tc>
        <w:tc>
          <w:tcPr>
            <w:tcW w:w="1761" w:type="dxa"/>
            <w:tcBorders>
              <w:right w:val="single" w:sz="12"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小时</w:t>
            </w:r>
          </w:p>
        </w:tc>
      </w:tr>
      <w:tr w:rsidR="008C2A20" w:rsidRPr="00B764BC" w:rsidTr="0022633E">
        <w:trPr>
          <w:trHeight w:val="20"/>
          <w:jc w:val="center"/>
        </w:trPr>
        <w:tc>
          <w:tcPr>
            <w:tcW w:w="2177" w:type="dxa"/>
            <w:vMerge/>
            <w:tcBorders>
              <w:left w:val="single" w:sz="12" w:space="0" w:color="auto"/>
              <w:right w:val="single" w:sz="4"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p>
        </w:tc>
        <w:tc>
          <w:tcPr>
            <w:tcW w:w="2266" w:type="dxa"/>
            <w:tcBorders>
              <w:left w:val="single" w:sz="4"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URAoc1</w:t>
            </w:r>
          </w:p>
        </w:tc>
        <w:tc>
          <w:tcPr>
            <w:tcW w:w="927"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10cm</w:t>
            </w:r>
          </w:p>
        </w:tc>
        <w:tc>
          <w:tcPr>
            <w:tcW w:w="1265"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10</w:t>
            </w:r>
            <w:r w:rsidRPr="00B764BC">
              <w:rPr>
                <w:rFonts w:ascii="Times New Roman" w:eastAsia="宋体" w:hAnsi="Times New Roman" w:cs="Times New Roman"/>
                <w:sz w:val="18"/>
                <w:szCs w:val="18"/>
              </w:rPr>
              <w:t>秒</w:t>
            </w:r>
          </w:p>
        </w:tc>
        <w:tc>
          <w:tcPr>
            <w:tcW w:w="890"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小时</w:t>
            </w:r>
          </w:p>
        </w:tc>
        <w:tc>
          <w:tcPr>
            <w:tcW w:w="1761" w:type="dxa"/>
            <w:tcBorders>
              <w:right w:val="single" w:sz="12"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小时</w:t>
            </w:r>
          </w:p>
        </w:tc>
      </w:tr>
      <w:tr w:rsidR="008C2A20" w:rsidRPr="00B764BC" w:rsidTr="0022633E">
        <w:trPr>
          <w:trHeight w:val="20"/>
          <w:jc w:val="center"/>
        </w:trPr>
        <w:tc>
          <w:tcPr>
            <w:tcW w:w="2177" w:type="dxa"/>
            <w:vMerge/>
            <w:tcBorders>
              <w:left w:val="single" w:sz="12" w:space="0" w:color="auto"/>
              <w:right w:val="single" w:sz="4"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p>
        </w:tc>
        <w:tc>
          <w:tcPr>
            <w:tcW w:w="2266" w:type="dxa"/>
            <w:tcBorders>
              <w:left w:val="single" w:sz="4"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URAoc2</w:t>
            </w:r>
          </w:p>
        </w:tc>
        <w:tc>
          <w:tcPr>
            <w:tcW w:w="927"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10cm</w:t>
            </w:r>
          </w:p>
        </w:tc>
        <w:tc>
          <w:tcPr>
            <w:tcW w:w="1265"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10</w:t>
            </w:r>
            <w:r w:rsidRPr="00B764BC">
              <w:rPr>
                <w:rFonts w:ascii="Times New Roman" w:eastAsia="宋体" w:hAnsi="Times New Roman" w:cs="Times New Roman"/>
                <w:sz w:val="18"/>
                <w:szCs w:val="18"/>
              </w:rPr>
              <w:t>秒</w:t>
            </w:r>
          </w:p>
        </w:tc>
        <w:tc>
          <w:tcPr>
            <w:tcW w:w="890" w:type="dxa"/>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小时</w:t>
            </w:r>
          </w:p>
        </w:tc>
        <w:tc>
          <w:tcPr>
            <w:tcW w:w="1761" w:type="dxa"/>
            <w:tcBorders>
              <w:right w:val="single" w:sz="12" w:space="0" w:color="auto"/>
            </w:tcBorders>
            <w:vAlign w:val="center"/>
          </w:tcPr>
          <w:p w:rsidR="008C2A20" w:rsidRPr="00B764BC" w:rsidRDefault="008C2A20"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小时</w:t>
            </w:r>
          </w:p>
        </w:tc>
      </w:tr>
      <w:tr w:rsidR="00CE4B98" w:rsidRPr="00B764BC" w:rsidTr="0022633E">
        <w:trPr>
          <w:trHeight w:val="20"/>
          <w:jc w:val="center"/>
        </w:trPr>
        <w:tc>
          <w:tcPr>
            <w:tcW w:w="2177" w:type="dxa"/>
            <w:vMerge w:val="restart"/>
            <w:tcBorders>
              <w:left w:val="single" w:sz="12"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BeiDou/GPS/GLONASS/GALILEO</w:t>
            </w:r>
            <w:r w:rsidRPr="00B764BC">
              <w:rPr>
                <w:rFonts w:ascii="Times New Roman" w:eastAsia="宋体" w:hAnsi="Times New Roman" w:cs="Times New Roman"/>
                <w:sz w:val="18"/>
                <w:szCs w:val="18"/>
              </w:rPr>
              <w:t>全球统计评估数据</w:t>
            </w:r>
          </w:p>
        </w:tc>
        <w:tc>
          <w:tcPr>
            <w:tcW w:w="2266" w:type="dxa"/>
            <w:tcBorders>
              <w:left w:val="single" w:sz="4"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单星故障概率</w:t>
            </w:r>
          </w:p>
        </w:tc>
        <w:tc>
          <w:tcPr>
            <w:tcW w:w="927"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1s</w:t>
            </w:r>
          </w:p>
        </w:tc>
        <w:tc>
          <w:tcPr>
            <w:tcW w:w="1265"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天</w:t>
            </w:r>
          </w:p>
        </w:tc>
        <w:tc>
          <w:tcPr>
            <w:tcW w:w="890"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月</w:t>
            </w:r>
          </w:p>
        </w:tc>
        <w:tc>
          <w:tcPr>
            <w:tcW w:w="1761" w:type="dxa"/>
            <w:tcBorders>
              <w:righ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月</w:t>
            </w:r>
          </w:p>
        </w:tc>
      </w:tr>
      <w:tr w:rsidR="00CE4B98" w:rsidRPr="00B764BC" w:rsidTr="0022633E">
        <w:trPr>
          <w:trHeight w:val="20"/>
          <w:jc w:val="center"/>
        </w:trPr>
        <w:tc>
          <w:tcPr>
            <w:tcW w:w="2177" w:type="dxa"/>
            <w:vMerge/>
            <w:tcBorders>
              <w:left w:val="single" w:sz="12"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2266" w:type="dxa"/>
            <w:tcBorders>
              <w:left w:val="single" w:sz="4"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告警时延性能</w:t>
            </w:r>
          </w:p>
        </w:tc>
        <w:tc>
          <w:tcPr>
            <w:tcW w:w="927"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1s</w:t>
            </w:r>
          </w:p>
        </w:tc>
        <w:tc>
          <w:tcPr>
            <w:tcW w:w="1265"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天</w:t>
            </w:r>
          </w:p>
        </w:tc>
        <w:tc>
          <w:tcPr>
            <w:tcW w:w="890"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月</w:t>
            </w:r>
          </w:p>
        </w:tc>
        <w:tc>
          <w:tcPr>
            <w:tcW w:w="1761" w:type="dxa"/>
            <w:tcBorders>
              <w:righ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月</w:t>
            </w:r>
          </w:p>
        </w:tc>
      </w:tr>
      <w:tr w:rsidR="00CE4B98" w:rsidRPr="00B764BC" w:rsidTr="0022633E">
        <w:trPr>
          <w:trHeight w:val="20"/>
          <w:jc w:val="center"/>
        </w:trPr>
        <w:tc>
          <w:tcPr>
            <w:tcW w:w="2177" w:type="dxa"/>
            <w:vMerge/>
            <w:tcBorders>
              <w:left w:val="single" w:sz="12"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2266" w:type="dxa"/>
            <w:tcBorders>
              <w:left w:val="single" w:sz="4" w:space="0" w:color="auto"/>
            </w:tcBorders>
            <w:vAlign w:val="center"/>
          </w:tcPr>
          <w:p w:rsidR="00CE4B98" w:rsidRPr="00B764BC" w:rsidRDefault="00CE4B98" w:rsidP="0022633E">
            <w:pPr>
              <w:snapToGrid w:val="0"/>
              <w:rPr>
                <w:rFonts w:ascii="Times New Roman" w:eastAsia="宋体" w:hAnsi="Times New Roman" w:cs="Times New Roman"/>
                <w:sz w:val="18"/>
                <w:szCs w:val="18"/>
              </w:rPr>
            </w:pPr>
            <w:r w:rsidRPr="00B764BC">
              <w:rPr>
                <w:rFonts w:ascii="Times New Roman" w:eastAsia="宋体" w:hAnsi="Times New Roman" w:cs="Times New Roman"/>
                <w:sz w:val="18"/>
                <w:szCs w:val="18"/>
              </w:rPr>
              <w:t>基于服务地区系统故障概率（地区格网下）</w:t>
            </w:r>
          </w:p>
        </w:tc>
        <w:tc>
          <w:tcPr>
            <w:tcW w:w="927"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1s</w:t>
            </w:r>
          </w:p>
        </w:tc>
        <w:tc>
          <w:tcPr>
            <w:tcW w:w="1265"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天</w:t>
            </w:r>
          </w:p>
        </w:tc>
        <w:tc>
          <w:tcPr>
            <w:tcW w:w="890"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月</w:t>
            </w:r>
          </w:p>
        </w:tc>
        <w:tc>
          <w:tcPr>
            <w:tcW w:w="1761" w:type="dxa"/>
            <w:tcBorders>
              <w:righ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月</w:t>
            </w:r>
          </w:p>
        </w:tc>
      </w:tr>
      <w:tr w:rsidR="00CE4B98" w:rsidRPr="00B764BC" w:rsidTr="0022633E">
        <w:trPr>
          <w:trHeight w:val="20"/>
          <w:jc w:val="center"/>
        </w:trPr>
        <w:tc>
          <w:tcPr>
            <w:tcW w:w="2177" w:type="dxa"/>
            <w:vMerge/>
            <w:tcBorders>
              <w:left w:val="single" w:sz="12"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2266" w:type="dxa"/>
            <w:tcBorders>
              <w:left w:val="single" w:sz="4"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每颗星实际</w:t>
            </w:r>
            <w:r w:rsidRPr="00B764BC">
              <w:rPr>
                <w:rFonts w:ascii="Times New Roman" w:eastAsia="宋体" w:hAnsi="Times New Roman" w:cs="Times New Roman"/>
                <w:sz w:val="18"/>
                <w:szCs w:val="18"/>
              </w:rPr>
              <w:t>URA</w:t>
            </w:r>
            <w:r w:rsidRPr="00B764BC">
              <w:rPr>
                <w:rFonts w:ascii="Times New Roman" w:eastAsia="宋体" w:hAnsi="Times New Roman" w:cs="Times New Roman"/>
                <w:sz w:val="18"/>
                <w:szCs w:val="18"/>
              </w:rPr>
              <w:t>（</w:t>
            </w:r>
            <w:r w:rsidRPr="00B764BC">
              <w:rPr>
                <w:rFonts w:ascii="Times New Roman" w:eastAsia="宋体" w:hAnsi="Times New Roman" w:cs="Times New Roman"/>
                <w:sz w:val="18"/>
                <w:szCs w:val="18"/>
              </w:rPr>
              <w:t>bias</w:t>
            </w:r>
            <w:r w:rsidRPr="00B764BC">
              <w:rPr>
                <w:rFonts w:ascii="Times New Roman" w:eastAsia="宋体" w:hAnsi="Times New Roman" w:cs="Times New Roman"/>
                <w:sz w:val="18"/>
                <w:szCs w:val="18"/>
              </w:rPr>
              <w:t>，</w:t>
            </w:r>
            <w:r w:rsidRPr="00B764BC">
              <w:rPr>
                <w:rFonts w:ascii="Times New Roman" w:eastAsia="宋体" w:hAnsi="Times New Roman" w:cs="Times New Roman"/>
                <w:sz w:val="18"/>
                <w:szCs w:val="18"/>
              </w:rPr>
              <w:t>δ</w:t>
            </w:r>
            <w:r w:rsidRPr="00B764BC">
              <w:rPr>
                <w:rFonts w:ascii="Times New Roman" w:eastAsia="宋体" w:hAnsi="Times New Roman" w:cs="Times New Roman"/>
                <w:sz w:val="18"/>
                <w:szCs w:val="18"/>
              </w:rPr>
              <w:t>）</w:t>
            </w:r>
          </w:p>
        </w:tc>
        <w:tc>
          <w:tcPr>
            <w:tcW w:w="927"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10cm</w:t>
            </w:r>
          </w:p>
        </w:tc>
        <w:tc>
          <w:tcPr>
            <w:tcW w:w="1265"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天</w:t>
            </w:r>
          </w:p>
        </w:tc>
        <w:tc>
          <w:tcPr>
            <w:tcW w:w="890" w:type="dxa"/>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月</w:t>
            </w:r>
          </w:p>
        </w:tc>
        <w:tc>
          <w:tcPr>
            <w:tcW w:w="1761" w:type="dxa"/>
            <w:tcBorders>
              <w:righ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月</w:t>
            </w:r>
          </w:p>
        </w:tc>
      </w:tr>
      <w:tr w:rsidR="00CE4B98" w:rsidRPr="00B764BC" w:rsidTr="0022633E">
        <w:trPr>
          <w:trHeight w:val="20"/>
          <w:jc w:val="center"/>
        </w:trPr>
        <w:tc>
          <w:tcPr>
            <w:tcW w:w="2177" w:type="dxa"/>
            <w:vMerge/>
            <w:tcBorders>
              <w:left w:val="single" w:sz="12" w:space="0" w:color="auto"/>
              <w:bottom w:val="single" w:sz="12" w:space="0" w:color="auto"/>
              <w:right w:val="single" w:sz="4"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p>
        </w:tc>
        <w:tc>
          <w:tcPr>
            <w:tcW w:w="2266" w:type="dxa"/>
            <w:tcBorders>
              <w:left w:val="single" w:sz="4" w:space="0" w:color="auto"/>
              <w:bottom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系统可用性</w:t>
            </w:r>
          </w:p>
        </w:tc>
        <w:tc>
          <w:tcPr>
            <w:tcW w:w="927" w:type="dxa"/>
            <w:tcBorders>
              <w:bottom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1s</w:t>
            </w:r>
          </w:p>
        </w:tc>
        <w:tc>
          <w:tcPr>
            <w:tcW w:w="1265" w:type="dxa"/>
            <w:tcBorders>
              <w:bottom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天</w:t>
            </w:r>
          </w:p>
        </w:tc>
        <w:tc>
          <w:tcPr>
            <w:tcW w:w="890" w:type="dxa"/>
            <w:tcBorders>
              <w:bottom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月</w:t>
            </w:r>
          </w:p>
        </w:tc>
        <w:tc>
          <w:tcPr>
            <w:tcW w:w="1761" w:type="dxa"/>
            <w:tcBorders>
              <w:bottom w:val="single" w:sz="12" w:space="0" w:color="auto"/>
              <w:right w:val="single" w:sz="12" w:space="0" w:color="auto"/>
            </w:tcBorders>
            <w:vAlign w:val="center"/>
          </w:tcPr>
          <w:p w:rsidR="00CE4B98" w:rsidRPr="00B764BC" w:rsidRDefault="00CE4B98" w:rsidP="0022633E">
            <w:pPr>
              <w:snapToGrid w:val="0"/>
              <w:jc w:val="center"/>
              <w:rPr>
                <w:rFonts w:ascii="Times New Roman" w:eastAsia="宋体" w:hAnsi="Times New Roman" w:cs="Times New Roman"/>
                <w:sz w:val="18"/>
                <w:szCs w:val="18"/>
              </w:rPr>
            </w:pPr>
            <w:r w:rsidRPr="00B764BC">
              <w:rPr>
                <w:rFonts w:ascii="Times New Roman" w:eastAsia="宋体" w:hAnsi="Times New Roman" w:cs="Times New Roman"/>
                <w:sz w:val="18"/>
                <w:szCs w:val="18"/>
              </w:rPr>
              <w:t>1</w:t>
            </w:r>
            <w:r w:rsidRPr="00B764BC">
              <w:rPr>
                <w:rFonts w:ascii="Times New Roman" w:eastAsia="宋体" w:hAnsi="Times New Roman" w:cs="Times New Roman"/>
                <w:sz w:val="18"/>
                <w:szCs w:val="18"/>
              </w:rPr>
              <w:t>月</w:t>
            </w:r>
          </w:p>
        </w:tc>
      </w:tr>
    </w:tbl>
    <w:p w:rsidR="00CE4B98" w:rsidRPr="00B764BC" w:rsidRDefault="00CE4B98" w:rsidP="00CE4B98">
      <w:pPr>
        <w:pStyle w:val="1"/>
        <w:spacing w:line="331" w:lineRule="auto"/>
        <w:ind w:firstLine="420"/>
        <w:rPr>
          <w:sz w:val="21"/>
          <w:szCs w:val="21"/>
        </w:rPr>
      </w:pPr>
      <w:r w:rsidRPr="00B764BC">
        <w:rPr>
          <w:sz w:val="21"/>
          <w:szCs w:val="21"/>
        </w:rPr>
        <w:t>目前，分析中心已经初步计算了北斗卫星的完好性产品，如下图所示。</w:t>
      </w:r>
    </w:p>
    <w:p w:rsidR="00CE4B98" w:rsidRPr="00B764BC" w:rsidRDefault="00CE4B98" w:rsidP="00CE4B98">
      <w:pPr>
        <w:pStyle w:val="1"/>
        <w:ind w:firstLine="480"/>
        <w:jc w:val="center"/>
      </w:pPr>
      <w:r w:rsidRPr="00B764BC">
        <w:rPr>
          <w:noProof/>
        </w:rPr>
        <w:drawing>
          <wp:inline distT="0" distB="0" distL="0" distR="0" wp14:anchorId="2E07CF8E" wp14:editId="7CB243A3">
            <wp:extent cx="3978275" cy="2012950"/>
            <wp:effectExtent l="0" t="0" r="3175" b="6350"/>
            <wp:docPr id="238" name="图片 10" descr="说明: C:\Users\huang\Desktop\分析中心外审\integrity\URAocb-noC07-go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10" descr="说明: C:\Users\huang\Desktop\分析中心外审\integrity\URAocb-noC07-good.jpg"/>
                    <pic:cNvPicPr>
                      <a:picLocks noChangeAspect="1" noChangeArrowheads="1"/>
                    </pic:cNvPicPr>
                  </pic:nvPicPr>
                  <pic:blipFill>
                    <a:blip r:embed="rId26">
                      <a:extLst>
                        <a:ext uri="{28A0092B-C50C-407E-A947-70E740481C1C}">
                          <a14:useLocalDpi xmlns:a14="http://schemas.microsoft.com/office/drawing/2010/main" val="0"/>
                        </a:ext>
                      </a:extLst>
                    </a:blip>
                    <a:srcRect l="11745" t="9155" r="13602" b="4916"/>
                    <a:stretch>
                      <a:fillRect/>
                    </a:stretch>
                  </pic:blipFill>
                  <pic:spPr>
                    <a:xfrm>
                      <a:off x="0" y="0"/>
                      <a:ext cx="3978275" cy="2012950"/>
                    </a:xfrm>
                    <a:prstGeom prst="rect">
                      <a:avLst/>
                    </a:prstGeom>
                    <a:noFill/>
                    <a:ln>
                      <a:noFill/>
                    </a:ln>
                  </pic:spPr>
                </pic:pic>
              </a:graphicData>
            </a:graphic>
          </wp:inline>
        </w:drawing>
      </w:r>
    </w:p>
    <w:p w:rsidR="00CE4B98" w:rsidRPr="00B764BC" w:rsidRDefault="00CE4B98" w:rsidP="00CE4B98">
      <w:pPr>
        <w:pStyle w:val="a8"/>
        <w:ind w:firstLine="422"/>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图</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t xml:space="preserve">-11a </w:t>
      </w:r>
      <w:r w:rsidRPr="00B764BC">
        <w:rPr>
          <w:rFonts w:ascii="Times New Roman" w:eastAsia="黑体" w:hAnsi="Times New Roman"/>
          <w:bCs/>
          <w:spacing w:val="0"/>
          <w:kern w:val="2"/>
          <w:sz w:val="20"/>
          <w:szCs w:val="21"/>
        </w:rPr>
        <w:t>北斗卫星的实时</w:t>
      </w:r>
      <w:r w:rsidRPr="00B764BC">
        <w:rPr>
          <w:rFonts w:ascii="Times New Roman" w:eastAsia="黑体" w:hAnsi="Times New Roman"/>
          <w:bCs/>
          <w:spacing w:val="0"/>
          <w:kern w:val="2"/>
          <w:sz w:val="20"/>
          <w:szCs w:val="21"/>
        </w:rPr>
        <w:t>URAocb</w:t>
      </w:r>
      <w:r w:rsidRPr="00B764BC">
        <w:rPr>
          <w:rFonts w:ascii="Times New Roman" w:eastAsia="黑体" w:hAnsi="Times New Roman"/>
          <w:bCs/>
          <w:spacing w:val="0"/>
          <w:kern w:val="2"/>
          <w:sz w:val="20"/>
          <w:szCs w:val="21"/>
        </w:rPr>
        <w:t>产品</w:t>
      </w:r>
    </w:p>
    <w:p w:rsidR="00CE4B98" w:rsidRPr="00B764BC" w:rsidRDefault="00CE4B98" w:rsidP="00CE4B98">
      <w:pPr>
        <w:pStyle w:val="1"/>
        <w:ind w:firstLine="480"/>
        <w:jc w:val="center"/>
      </w:pPr>
      <w:r w:rsidRPr="00B764BC">
        <w:rPr>
          <w:noProof/>
        </w:rPr>
        <w:drawing>
          <wp:inline distT="0" distB="0" distL="0" distR="0" wp14:anchorId="5DD9C83D" wp14:editId="06E3A7F3">
            <wp:extent cx="4176395" cy="2026920"/>
            <wp:effectExtent l="0" t="0" r="0" b="0"/>
            <wp:docPr id="239" name="图片 8" descr="说明: C:\Users\huang\Desktop\分析中心外审\integrity\URAoc1-noC07-go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8" descr="说明: C:\Users\huang\Desktop\分析中心外审\integrity\URAoc1-noC07-good.jpg"/>
                    <pic:cNvPicPr>
                      <a:picLocks noChangeAspect="1" noChangeArrowheads="1"/>
                    </pic:cNvPicPr>
                  </pic:nvPicPr>
                  <pic:blipFill>
                    <a:blip r:embed="rId27">
                      <a:extLst>
                        <a:ext uri="{28A0092B-C50C-407E-A947-70E740481C1C}">
                          <a14:useLocalDpi xmlns:a14="http://schemas.microsoft.com/office/drawing/2010/main" val="0"/>
                        </a:ext>
                      </a:extLst>
                    </a:blip>
                    <a:srcRect l="8345" t="7745" r="13293" b="5620"/>
                    <a:stretch>
                      <a:fillRect/>
                    </a:stretch>
                  </pic:blipFill>
                  <pic:spPr>
                    <a:xfrm>
                      <a:off x="0" y="0"/>
                      <a:ext cx="4176395" cy="2026920"/>
                    </a:xfrm>
                    <a:prstGeom prst="rect">
                      <a:avLst/>
                    </a:prstGeom>
                    <a:noFill/>
                    <a:ln>
                      <a:noFill/>
                    </a:ln>
                  </pic:spPr>
                </pic:pic>
              </a:graphicData>
            </a:graphic>
          </wp:inline>
        </w:drawing>
      </w:r>
    </w:p>
    <w:p w:rsidR="00CE4B98" w:rsidRPr="00B764BC" w:rsidRDefault="00CE4B98" w:rsidP="00CE4B98">
      <w:pPr>
        <w:pStyle w:val="a8"/>
        <w:ind w:firstLine="422"/>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图</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t xml:space="preserve">-11b </w:t>
      </w:r>
      <w:r w:rsidRPr="00B764BC">
        <w:rPr>
          <w:rFonts w:ascii="Times New Roman" w:eastAsia="黑体" w:hAnsi="Times New Roman"/>
          <w:bCs/>
          <w:spacing w:val="0"/>
          <w:kern w:val="2"/>
          <w:sz w:val="20"/>
          <w:szCs w:val="21"/>
        </w:rPr>
        <w:t>北斗卫星的实时</w:t>
      </w:r>
      <w:r w:rsidRPr="00B764BC">
        <w:rPr>
          <w:rFonts w:ascii="Times New Roman" w:eastAsia="黑体" w:hAnsi="Times New Roman"/>
          <w:bCs/>
          <w:spacing w:val="0"/>
          <w:kern w:val="2"/>
          <w:sz w:val="20"/>
          <w:szCs w:val="21"/>
        </w:rPr>
        <w:t>URAoc1</w:t>
      </w:r>
      <w:r w:rsidRPr="00B764BC">
        <w:rPr>
          <w:rFonts w:ascii="Times New Roman" w:eastAsia="黑体" w:hAnsi="Times New Roman"/>
          <w:bCs/>
          <w:spacing w:val="0"/>
          <w:kern w:val="2"/>
          <w:sz w:val="20"/>
          <w:szCs w:val="21"/>
        </w:rPr>
        <w:t>产品</w:t>
      </w:r>
    </w:p>
    <w:p w:rsidR="00CE4B98" w:rsidRPr="00B764BC" w:rsidRDefault="00CE4B98" w:rsidP="00CE4B98">
      <w:pPr>
        <w:pStyle w:val="1"/>
        <w:ind w:firstLine="480"/>
        <w:jc w:val="center"/>
      </w:pPr>
      <w:r w:rsidRPr="00B764BC">
        <w:rPr>
          <w:noProof/>
        </w:rPr>
        <w:drawing>
          <wp:inline distT="0" distB="0" distL="0" distR="0" wp14:anchorId="66AEDC4F" wp14:editId="5D46A408">
            <wp:extent cx="4176395" cy="2019935"/>
            <wp:effectExtent l="0" t="0" r="0" b="0"/>
            <wp:docPr id="240" name="图片 9" descr="说明: C:\Users\huang\Desktop\分析中心外审\integrity\URAoc2-noC07-go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9" descr="说明: C:\Users\huang\Desktop\分析中心外审\integrity\URAoc2-noC07-good.jpg"/>
                    <pic:cNvPicPr>
                      <a:picLocks noChangeAspect="1" noChangeArrowheads="1"/>
                    </pic:cNvPicPr>
                  </pic:nvPicPr>
                  <pic:blipFill>
                    <a:blip r:embed="rId28">
                      <a:extLst>
                        <a:ext uri="{28A0092B-C50C-407E-A947-70E740481C1C}">
                          <a14:useLocalDpi xmlns:a14="http://schemas.microsoft.com/office/drawing/2010/main" val="0"/>
                        </a:ext>
                      </a:extLst>
                    </a:blip>
                    <a:srcRect l="8035" t="8450" r="13602" b="5267"/>
                    <a:stretch>
                      <a:fillRect/>
                    </a:stretch>
                  </pic:blipFill>
                  <pic:spPr>
                    <a:xfrm>
                      <a:off x="0" y="0"/>
                      <a:ext cx="4176395" cy="2019935"/>
                    </a:xfrm>
                    <a:prstGeom prst="rect">
                      <a:avLst/>
                    </a:prstGeom>
                    <a:noFill/>
                    <a:ln>
                      <a:noFill/>
                    </a:ln>
                  </pic:spPr>
                </pic:pic>
              </a:graphicData>
            </a:graphic>
          </wp:inline>
        </w:drawing>
      </w:r>
    </w:p>
    <w:p w:rsidR="00CE4B98" w:rsidRPr="00B764BC" w:rsidRDefault="00CE4B98" w:rsidP="00CE4B98">
      <w:pPr>
        <w:pStyle w:val="a8"/>
        <w:ind w:firstLine="422"/>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lastRenderedPageBreak/>
        <w:t>图</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t xml:space="preserve">-11c </w:t>
      </w:r>
      <w:r w:rsidRPr="00B764BC">
        <w:rPr>
          <w:rFonts w:ascii="Times New Roman" w:eastAsia="黑体" w:hAnsi="Times New Roman"/>
          <w:bCs/>
          <w:spacing w:val="0"/>
          <w:kern w:val="2"/>
          <w:sz w:val="20"/>
          <w:szCs w:val="21"/>
        </w:rPr>
        <w:t>北斗卫星的实时</w:t>
      </w:r>
      <w:r w:rsidRPr="00B764BC">
        <w:rPr>
          <w:rFonts w:ascii="Times New Roman" w:eastAsia="黑体" w:hAnsi="Times New Roman"/>
          <w:bCs/>
          <w:spacing w:val="0"/>
          <w:kern w:val="2"/>
          <w:sz w:val="20"/>
          <w:szCs w:val="21"/>
        </w:rPr>
        <w:t>URAoc2</w:t>
      </w:r>
      <w:r w:rsidRPr="00B764BC">
        <w:rPr>
          <w:rFonts w:ascii="Times New Roman" w:eastAsia="黑体" w:hAnsi="Times New Roman"/>
          <w:bCs/>
          <w:spacing w:val="0"/>
          <w:kern w:val="2"/>
          <w:sz w:val="20"/>
          <w:szCs w:val="21"/>
        </w:rPr>
        <w:t>产品</w:t>
      </w:r>
    </w:p>
    <w:p w:rsidR="00CE4B98" w:rsidRPr="00B764BC" w:rsidRDefault="00CE4B98" w:rsidP="00CE4B98">
      <w:pPr>
        <w:pStyle w:val="1"/>
        <w:ind w:firstLine="480"/>
        <w:jc w:val="center"/>
      </w:pPr>
      <w:r w:rsidRPr="00B764BC">
        <w:rPr>
          <w:noProof/>
        </w:rPr>
        <w:drawing>
          <wp:inline distT="0" distB="0" distL="0" distR="0" wp14:anchorId="7A0F9EDE" wp14:editId="444EB44B">
            <wp:extent cx="3916680" cy="2101850"/>
            <wp:effectExtent l="0" t="0" r="7620" b="0"/>
            <wp:docPr id="241" name="图片 11" descr="说明: C:\Users\huang\Desktop\分析中心外审\integrity\URAoe-ALL-go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11" descr="说明: C:\Users\huang\Desktop\分析中心外审\integrity\URAoe-ALL-good.jpg"/>
                    <pic:cNvPicPr>
                      <a:picLocks noChangeAspect="1" noChangeArrowheads="1"/>
                    </pic:cNvPicPr>
                  </pic:nvPicPr>
                  <pic:blipFill>
                    <a:blip r:embed="rId29">
                      <a:extLst>
                        <a:ext uri="{28A0092B-C50C-407E-A947-70E740481C1C}">
                          <a14:useLocalDpi xmlns:a14="http://schemas.microsoft.com/office/drawing/2010/main" val="0"/>
                        </a:ext>
                      </a:extLst>
                    </a:blip>
                    <a:srcRect l="12827" t="8450" r="13602" b="1746"/>
                    <a:stretch>
                      <a:fillRect/>
                    </a:stretch>
                  </pic:blipFill>
                  <pic:spPr>
                    <a:xfrm>
                      <a:off x="0" y="0"/>
                      <a:ext cx="3916680" cy="2101850"/>
                    </a:xfrm>
                    <a:prstGeom prst="rect">
                      <a:avLst/>
                    </a:prstGeom>
                    <a:noFill/>
                    <a:ln>
                      <a:noFill/>
                    </a:ln>
                  </pic:spPr>
                </pic:pic>
              </a:graphicData>
            </a:graphic>
          </wp:inline>
        </w:drawing>
      </w:r>
    </w:p>
    <w:p w:rsidR="00CE4B98" w:rsidRPr="00B764BC" w:rsidRDefault="00CE4B98" w:rsidP="00CE4B98">
      <w:pPr>
        <w:pStyle w:val="a8"/>
        <w:ind w:firstLine="422"/>
        <w:rPr>
          <w:rFonts w:ascii="Times New Roman" w:eastAsia="黑体" w:hAnsi="Times New Roman"/>
          <w:bCs/>
          <w:spacing w:val="0"/>
          <w:kern w:val="2"/>
          <w:sz w:val="20"/>
          <w:szCs w:val="21"/>
        </w:rPr>
      </w:pPr>
      <w:r w:rsidRPr="00B764BC">
        <w:rPr>
          <w:rFonts w:ascii="Times New Roman" w:eastAsia="黑体" w:hAnsi="Times New Roman"/>
          <w:bCs/>
          <w:spacing w:val="0"/>
          <w:kern w:val="2"/>
          <w:sz w:val="20"/>
          <w:szCs w:val="21"/>
        </w:rPr>
        <w:t>图</w:t>
      </w:r>
      <w:r w:rsidR="008C2A20" w:rsidRPr="00B764BC">
        <w:rPr>
          <w:rFonts w:ascii="Times New Roman" w:eastAsia="黑体" w:hAnsi="Times New Roman"/>
          <w:bCs/>
          <w:spacing w:val="0"/>
          <w:kern w:val="2"/>
          <w:sz w:val="20"/>
          <w:szCs w:val="21"/>
        </w:rPr>
        <w:t>4</w:t>
      </w:r>
      <w:r w:rsidRPr="00B764BC">
        <w:rPr>
          <w:rFonts w:ascii="Times New Roman" w:eastAsia="黑体" w:hAnsi="Times New Roman"/>
          <w:bCs/>
          <w:spacing w:val="0"/>
          <w:kern w:val="2"/>
          <w:sz w:val="20"/>
          <w:szCs w:val="21"/>
        </w:rPr>
        <w:t xml:space="preserve">-11d </w:t>
      </w:r>
      <w:r w:rsidRPr="00B764BC">
        <w:rPr>
          <w:rFonts w:ascii="Times New Roman" w:eastAsia="黑体" w:hAnsi="Times New Roman"/>
          <w:bCs/>
          <w:spacing w:val="0"/>
          <w:kern w:val="2"/>
          <w:sz w:val="20"/>
          <w:szCs w:val="21"/>
        </w:rPr>
        <w:t>北斗卫星的实时</w:t>
      </w:r>
      <w:r w:rsidRPr="00B764BC">
        <w:rPr>
          <w:rFonts w:ascii="Times New Roman" w:eastAsia="黑体" w:hAnsi="Times New Roman"/>
          <w:bCs/>
          <w:spacing w:val="0"/>
          <w:kern w:val="2"/>
          <w:sz w:val="20"/>
          <w:szCs w:val="21"/>
        </w:rPr>
        <w:t>URAoe</w:t>
      </w:r>
      <w:r w:rsidRPr="00B764BC">
        <w:rPr>
          <w:rFonts w:ascii="Times New Roman" w:eastAsia="黑体" w:hAnsi="Times New Roman"/>
          <w:bCs/>
          <w:spacing w:val="0"/>
          <w:kern w:val="2"/>
          <w:sz w:val="20"/>
          <w:szCs w:val="21"/>
        </w:rPr>
        <w:t>产品</w:t>
      </w:r>
    </w:p>
    <w:p w:rsidR="00CE4B98" w:rsidRPr="00B764BC" w:rsidRDefault="0022633E" w:rsidP="00C337E9">
      <w:pPr>
        <w:pStyle w:val="a6"/>
        <w:ind w:firstLineChars="0" w:firstLine="0"/>
        <w:jc w:val="left"/>
        <w:outlineLvl w:val="0"/>
        <w:rPr>
          <w:rFonts w:ascii="Times New Roman" w:eastAsia="黑体" w:hAnsi="Times New Roman" w:cs="Times New Roman"/>
          <w:b/>
          <w:szCs w:val="21"/>
        </w:rPr>
      </w:pPr>
      <w:r w:rsidRPr="00B764BC">
        <w:rPr>
          <w:rFonts w:ascii="Times New Roman" w:eastAsia="黑体" w:hAnsi="Times New Roman" w:cs="Times New Roman"/>
          <w:b/>
          <w:szCs w:val="21"/>
        </w:rPr>
        <w:t xml:space="preserve">5 </w:t>
      </w:r>
      <w:r w:rsidRPr="00B764BC">
        <w:rPr>
          <w:rFonts w:ascii="Times New Roman" w:eastAsia="黑体" w:hAnsi="Times New Roman" w:cs="Times New Roman"/>
          <w:b/>
          <w:szCs w:val="21"/>
        </w:rPr>
        <w:t>重大分歧意见的解决过程和结果</w:t>
      </w:r>
    </w:p>
    <w:p w:rsidR="0022633E" w:rsidRPr="00B764BC" w:rsidRDefault="00C337E9" w:rsidP="00C337E9">
      <w:pPr>
        <w:pStyle w:val="1"/>
        <w:spacing w:line="240" w:lineRule="auto"/>
        <w:ind w:firstLine="420"/>
        <w:rPr>
          <w:sz w:val="21"/>
          <w:szCs w:val="21"/>
        </w:rPr>
      </w:pPr>
      <w:r w:rsidRPr="00B764BC">
        <w:rPr>
          <w:sz w:val="21"/>
          <w:szCs w:val="21"/>
        </w:rPr>
        <w:t>无。</w:t>
      </w:r>
    </w:p>
    <w:p w:rsidR="0022633E" w:rsidRPr="00B764BC" w:rsidRDefault="0022633E" w:rsidP="00C337E9">
      <w:pPr>
        <w:pStyle w:val="a6"/>
        <w:ind w:firstLineChars="0" w:firstLine="0"/>
        <w:jc w:val="left"/>
        <w:outlineLvl w:val="0"/>
        <w:rPr>
          <w:rFonts w:ascii="Times New Roman" w:eastAsia="黑体" w:hAnsi="Times New Roman" w:cs="Times New Roman"/>
          <w:b/>
          <w:szCs w:val="21"/>
        </w:rPr>
      </w:pPr>
      <w:r w:rsidRPr="00B764BC">
        <w:rPr>
          <w:rFonts w:ascii="Times New Roman" w:eastAsia="黑体" w:hAnsi="Times New Roman" w:cs="Times New Roman"/>
          <w:b/>
          <w:szCs w:val="21"/>
        </w:rPr>
        <w:t xml:space="preserve">6 </w:t>
      </w:r>
      <w:r w:rsidRPr="00B764BC">
        <w:rPr>
          <w:rFonts w:ascii="Times New Roman" w:eastAsia="黑体" w:hAnsi="Times New Roman" w:cs="Times New Roman"/>
          <w:b/>
          <w:szCs w:val="21"/>
        </w:rPr>
        <w:t>与现行法律、法规、政策及相关标准的协调性</w:t>
      </w:r>
    </w:p>
    <w:p w:rsidR="0022633E" w:rsidRPr="00B764BC" w:rsidRDefault="0022633E" w:rsidP="00C337E9">
      <w:pPr>
        <w:pStyle w:val="1"/>
        <w:spacing w:line="240" w:lineRule="auto"/>
        <w:ind w:firstLine="420"/>
        <w:rPr>
          <w:sz w:val="21"/>
          <w:szCs w:val="21"/>
        </w:rPr>
      </w:pPr>
      <w:r w:rsidRPr="00B764BC">
        <w:rPr>
          <w:sz w:val="21"/>
          <w:szCs w:val="21"/>
        </w:rPr>
        <w:t>本标准与我国现行</w:t>
      </w:r>
      <w:r w:rsidR="00BE2E05" w:rsidRPr="00B764BC">
        <w:rPr>
          <w:sz w:val="21"/>
          <w:szCs w:val="21"/>
        </w:rPr>
        <w:t>法律、法规、政策及北斗相关标准协调一致，可相互配套使用。</w:t>
      </w:r>
    </w:p>
    <w:p w:rsidR="00BE2E05" w:rsidRPr="00B764BC" w:rsidRDefault="00BE2E05" w:rsidP="00C337E9">
      <w:pPr>
        <w:pStyle w:val="a6"/>
        <w:ind w:firstLineChars="0" w:firstLine="0"/>
        <w:jc w:val="left"/>
        <w:outlineLvl w:val="0"/>
        <w:rPr>
          <w:rFonts w:ascii="Times New Roman" w:eastAsia="黑体" w:hAnsi="Times New Roman" w:cs="Times New Roman"/>
          <w:b/>
          <w:szCs w:val="21"/>
        </w:rPr>
      </w:pPr>
      <w:r w:rsidRPr="00B764BC">
        <w:rPr>
          <w:rFonts w:ascii="Times New Roman" w:eastAsia="黑体" w:hAnsi="Times New Roman" w:cs="Times New Roman"/>
          <w:b/>
          <w:szCs w:val="21"/>
        </w:rPr>
        <w:t xml:space="preserve">7 </w:t>
      </w:r>
      <w:r w:rsidRPr="00B764BC">
        <w:rPr>
          <w:rFonts w:ascii="Times New Roman" w:eastAsia="黑体" w:hAnsi="Times New Roman" w:cs="Times New Roman"/>
          <w:b/>
          <w:szCs w:val="21"/>
        </w:rPr>
        <w:t>实施标准的要求和措施建议</w:t>
      </w:r>
    </w:p>
    <w:p w:rsidR="00BE2E05" w:rsidRPr="00B764BC" w:rsidRDefault="00BE2E05" w:rsidP="00C337E9">
      <w:pPr>
        <w:pStyle w:val="1"/>
        <w:spacing w:line="240" w:lineRule="auto"/>
        <w:ind w:firstLine="420"/>
        <w:rPr>
          <w:sz w:val="21"/>
          <w:szCs w:val="21"/>
        </w:rPr>
      </w:pPr>
      <w:r w:rsidRPr="00B764BC">
        <w:rPr>
          <w:sz w:val="21"/>
          <w:szCs w:val="21"/>
        </w:rPr>
        <w:t>本标准的使用者在实施本标准时，应同时遵守本标准的规范性引用文件。</w:t>
      </w:r>
    </w:p>
    <w:p w:rsidR="00BE2E05" w:rsidRPr="00B764BC" w:rsidRDefault="00BE2E05" w:rsidP="00C337E9">
      <w:pPr>
        <w:pStyle w:val="1"/>
        <w:spacing w:line="240" w:lineRule="auto"/>
        <w:ind w:firstLine="420"/>
        <w:rPr>
          <w:sz w:val="21"/>
          <w:szCs w:val="21"/>
        </w:rPr>
      </w:pPr>
      <w:r w:rsidRPr="00B764BC">
        <w:rPr>
          <w:sz w:val="21"/>
          <w:szCs w:val="21"/>
        </w:rPr>
        <w:t>使用单位应做好标准宣贯工作</w:t>
      </w:r>
      <w:r w:rsidR="00C337E9" w:rsidRPr="00B764BC">
        <w:rPr>
          <w:sz w:val="21"/>
          <w:szCs w:val="21"/>
        </w:rPr>
        <w:t>，并结合各单位实际情况贯彻实施本标准。</w:t>
      </w:r>
    </w:p>
    <w:p w:rsidR="00C337E9" w:rsidRPr="00B764BC" w:rsidRDefault="00C337E9" w:rsidP="00C337E9">
      <w:pPr>
        <w:pStyle w:val="a6"/>
        <w:ind w:firstLineChars="0" w:firstLine="0"/>
        <w:jc w:val="left"/>
        <w:outlineLvl w:val="0"/>
        <w:rPr>
          <w:rFonts w:ascii="Times New Roman" w:eastAsia="黑体" w:hAnsi="Times New Roman" w:cs="Times New Roman"/>
          <w:b/>
          <w:szCs w:val="21"/>
        </w:rPr>
      </w:pPr>
      <w:r w:rsidRPr="00B764BC">
        <w:rPr>
          <w:rFonts w:ascii="Times New Roman" w:eastAsia="黑体" w:hAnsi="Times New Roman" w:cs="Times New Roman"/>
          <w:b/>
          <w:szCs w:val="21"/>
        </w:rPr>
        <w:t xml:space="preserve">8 </w:t>
      </w:r>
      <w:r w:rsidRPr="00B764BC">
        <w:rPr>
          <w:rFonts w:ascii="Times New Roman" w:eastAsia="黑体" w:hAnsi="Times New Roman" w:cs="Times New Roman"/>
          <w:b/>
          <w:szCs w:val="21"/>
        </w:rPr>
        <w:t>标准发行范围和数量建议</w:t>
      </w:r>
    </w:p>
    <w:p w:rsidR="00C337E9" w:rsidRPr="00B764BC" w:rsidRDefault="00C337E9" w:rsidP="00C337E9">
      <w:pPr>
        <w:pStyle w:val="1"/>
        <w:spacing w:line="240" w:lineRule="auto"/>
        <w:ind w:firstLine="420"/>
        <w:rPr>
          <w:sz w:val="21"/>
          <w:szCs w:val="21"/>
        </w:rPr>
      </w:pPr>
      <w:r w:rsidRPr="00B764BC">
        <w:rPr>
          <w:sz w:val="21"/>
          <w:szCs w:val="21"/>
        </w:rPr>
        <w:t>建议本标准在卫星导航领域的科研、生产、使用、培训、检查、试验等单位范围内发行。建议首次印刷数量为</w:t>
      </w:r>
      <w:r w:rsidRPr="00B764BC">
        <w:rPr>
          <w:sz w:val="21"/>
          <w:szCs w:val="21"/>
        </w:rPr>
        <w:t>1000</w:t>
      </w:r>
      <w:r w:rsidRPr="00B764BC">
        <w:rPr>
          <w:sz w:val="21"/>
          <w:szCs w:val="21"/>
        </w:rPr>
        <w:t>份。</w:t>
      </w:r>
    </w:p>
    <w:p w:rsidR="00C337E9" w:rsidRDefault="00C337E9" w:rsidP="00C337E9">
      <w:pPr>
        <w:pStyle w:val="a6"/>
        <w:ind w:firstLineChars="0" w:firstLine="0"/>
        <w:jc w:val="left"/>
        <w:outlineLvl w:val="0"/>
        <w:rPr>
          <w:rFonts w:ascii="Times New Roman" w:eastAsia="黑体" w:hAnsi="Times New Roman" w:cs="Times New Roman" w:hint="eastAsia"/>
          <w:b/>
          <w:szCs w:val="21"/>
        </w:rPr>
      </w:pPr>
      <w:r w:rsidRPr="00B764BC">
        <w:rPr>
          <w:rFonts w:ascii="Times New Roman" w:eastAsia="黑体" w:hAnsi="Times New Roman" w:cs="Times New Roman"/>
          <w:b/>
          <w:szCs w:val="21"/>
        </w:rPr>
        <w:t xml:space="preserve">9 </w:t>
      </w:r>
      <w:r w:rsidRPr="00B764BC">
        <w:rPr>
          <w:rFonts w:ascii="Times New Roman" w:eastAsia="黑体" w:hAnsi="Times New Roman" w:cs="Times New Roman"/>
          <w:b/>
          <w:szCs w:val="21"/>
        </w:rPr>
        <w:t>其他需要说明的事项</w:t>
      </w:r>
    </w:p>
    <w:p w:rsidR="00B764BC" w:rsidRPr="00B764BC" w:rsidRDefault="00B764BC" w:rsidP="00B764BC">
      <w:pPr>
        <w:pStyle w:val="1"/>
        <w:spacing w:line="240" w:lineRule="auto"/>
        <w:ind w:firstLine="420"/>
        <w:rPr>
          <w:sz w:val="21"/>
          <w:szCs w:val="21"/>
        </w:rPr>
      </w:pPr>
      <w:bookmarkStart w:id="20" w:name="_GoBack"/>
      <w:r w:rsidRPr="00B764BC">
        <w:rPr>
          <w:rFonts w:hint="eastAsia"/>
          <w:sz w:val="21"/>
          <w:szCs w:val="21"/>
        </w:rPr>
        <w:t>无</w:t>
      </w:r>
      <w:bookmarkEnd w:id="20"/>
    </w:p>
    <w:sectPr w:rsidR="00B764BC" w:rsidRPr="00B764B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1A31" w:rsidRDefault="00C91A31" w:rsidP="0098150D">
      <w:r>
        <w:separator/>
      </w:r>
    </w:p>
  </w:endnote>
  <w:endnote w:type="continuationSeparator" w:id="0">
    <w:p w:rsidR="00C91A31" w:rsidRDefault="00C91A31" w:rsidP="009815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1A31" w:rsidRDefault="00C91A31" w:rsidP="0098150D">
      <w:r>
        <w:separator/>
      </w:r>
    </w:p>
  </w:footnote>
  <w:footnote w:type="continuationSeparator" w:id="0">
    <w:p w:rsidR="00C91A31" w:rsidRDefault="00C91A31" w:rsidP="0098150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29"/>
    <w:multiLevelType w:val="multilevel"/>
    <w:tmpl w:val="00000029"/>
    <w:lvl w:ilvl="0">
      <w:start w:val="1"/>
      <w:numFmt w:val="decimal"/>
      <w:lvlText w:val="%1"/>
      <w:lvlJc w:val="left"/>
      <w:pPr>
        <w:ind w:left="432" w:hanging="432"/>
      </w:pPr>
      <w:rPr>
        <w:rFonts w:hint="eastAsia"/>
      </w:rPr>
    </w:lvl>
    <w:lvl w:ilvl="1">
      <w:start w:val="1"/>
      <w:numFmt w:val="decimal"/>
      <w:pStyle w:val="2"/>
      <w:lvlText w:val="3.%2"/>
      <w:lvlJc w:val="left"/>
      <w:pPr>
        <w:ind w:left="576" w:hanging="576"/>
      </w:pPr>
      <w:rPr>
        <w:rFonts w:hint="eastAsia"/>
      </w:rPr>
    </w:lvl>
    <w:lvl w:ilvl="2">
      <w:start w:val="1"/>
      <w:numFmt w:val="decimal"/>
      <w:pStyle w:val="3"/>
      <w:lvlText w:val="%1.%2.%3"/>
      <w:lvlJc w:val="left"/>
      <w:pPr>
        <w:ind w:left="720" w:hanging="720"/>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16"/>
        <w:szCs w:val="0"/>
        <w:u w:val="none" w:color="000000"/>
        <w:shd w:val="clear" w:color="000000" w:fill="000000"/>
        <w:vertAlign w:val="baseline"/>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
    <w:nsid w:val="00C07C7D"/>
    <w:multiLevelType w:val="hybridMultilevel"/>
    <w:tmpl w:val="2884DBB4"/>
    <w:lvl w:ilvl="0" w:tplc="0409000B">
      <w:start w:val="1"/>
      <w:numFmt w:val="bullet"/>
      <w:lvlText w:val=""/>
      <w:lvlJc w:val="left"/>
      <w:pPr>
        <w:ind w:left="1059" w:hanging="420"/>
      </w:pPr>
      <w:rPr>
        <w:rFonts w:ascii="Wingdings" w:hAnsi="Wingdings" w:hint="default"/>
      </w:rPr>
    </w:lvl>
    <w:lvl w:ilvl="1" w:tplc="04090003" w:tentative="1">
      <w:start w:val="1"/>
      <w:numFmt w:val="bullet"/>
      <w:lvlText w:val=""/>
      <w:lvlJc w:val="left"/>
      <w:pPr>
        <w:ind w:left="1479" w:hanging="420"/>
      </w:pPr>
      <w:rPr>
        <w:rFonts w:ascii="Wingdings" w:hAnsi="Wingdings" w:hint="default"/>
      </w:rPr>
    </w:lvl>
    <w:lvl w:ilvl="2" w:tplc="04090005" w:tentative="1">
      <w:start w:val="1"/>
      <w:numFmt w:val="bullet"/>
      <w:lvlText w:val=""/>
      <w:lvlJc w:val="left"/>
      <w:pPr>
        <w:ind w:left="1899" w:hanging="420"/>
      </w:pPr>
      <w:rPr>
        <w:rFonts w:ascii="Wingdings" w:hAnsi="Wingdings" w:hint="default"/>
      </w:rPr>
    </w:lvl>
    <w:lvl w:ilvl="3" w:tplc="04090001" w:tentative="1">
      <w:start w:val="1"/>
      <w:numFmt w:val="bullet"/>
      <w:lvlText w:val=""/>
      <w:lvlJc w:val="left"/>
      <w:pPr>
        <w:ind w:left="2319" w:hanging="420"/>
      </w:pPr>
      <w:rPr>
        <w:rFonts w:ascii="Wingdings" w:hAnsi="Wingdings" w:hint="default"/>
      </w:rPr>
    </w:lvl>
    <w:lvl w:ilvl="4" w:tplc="04090003" w:tentative="1">
      <w:start w:val="1"/>
      <w:numFmt w:val="bullet"/>
      <w:lvlText w:val=""/>
      <w:lvlJc w:val="left"/>
      <w:pPr>
        <w:ind w:left="2739" w:hanging="420"/>
      </w:pPr>
      <w:rPr>
        <w:rFonts w:ascii="Wingdings" w:hAnsi="Wingdings" w:hint="default"/>
      </w:rPr>
    </w:lvl>
    <w:lvl w:ilvl="5" w:tplc="04090005" w:tentative="1">
      <w:start w:val="1"/>
      <w:numFmt w:val="bullet"/>
      <w:lvlText w:val=""/>
      <w:lvlJc w:val="left"/>
      <w:pPr>
        <w:ind w:left="3159" w:hanging="420"/>
      </w:pPr>
      <w:rPr>
        <w:rFonts w:ascii="Wingdings" w:hAnsi="Wingdings" w:hint="default"/>
      </w:rPr>
    </w:lvl>
    <w:lvl w:ilvl="6" w:tplc="04090001" w:tentative="1">
      <w:start w:val="1"/>
      <w:numFmt w:val="bullet"/>
      <w:lvlText w:val=""/>
      <w:lvlJc w:val="left"/>
      <w:pPr>
        <w:ind w:left="3579" w:hanging="420"/>
      </w:pPr>
      <w:rPr>
        <w:rFonts w:ascii="Wingdings" w:hAnsi="Wingdings" w:hint="default"/>
      </w:rPr>
    </w:lvl>
    <w:lvl w:ilvl="7" w:tplc="04090003" w:tentative="1">
      <w:start w:val="1"/>
      <w:numFmt w:val="bullet"/>
      <w:lvlText w:val=""/>
      <w:lvlJc w:val="left"/>
      <w:pPr>
        <w:ind w:left="3999" w:hanging="420"/>
      </w:pPr>
      <w:rPr>
        <w:rFonts w:ascii="Wingdings" w:hAnsi="Wingdings" w:hint="default"/>
      </w:rPr>
    </w:lvl>
    <w:lvl w:ilvl="8" w:tplc="04090005" w:tentative="1">
      <w:start w:val="1"/>
      <w:numFmt w:val="bullet"/>
      <w:lvlText w:val=""/>
      <w:lvlJc w:val="left"/>
      <w:pPr>
        <w:ind w:left="4419" w:hanging="420"/>
      </w:pPr>
      <w:rPr>
        <w:rFonts w:ascii="Wingdings" w:hAnsi="Wingdings" w:hint="default"/>
      </w:rPr>
    </w:lvl>
  </w:abstractNum>
  <w:abstractNum w:abstractNumId="2">
    <w:nsid w:val="00E455CD"/>
    <w:multiLevelType w:val="hybridMultilevel"/>
    <w:tmpl w:val="22CAEE56"/>
    <w:lvl w:ilvl="0" w:tplc="4A7280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75445C8"/>
    <w:multiLevelType w:val="hybridMultilevel"/>
    <w:tmpl w:val="B5167A92"/>
    <w:lvl w:ilvl="0" w:tplc="6786F58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881714E"/>
    <w:multiLevelType w:val="hybridMultilevel"/>
    <w:tmpl w:val="CABC26AC"/>
    <w:lvl w:ilvl="0" w:tplc="243C8B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C1125F9"/>
    <w:multiLevelType w:val="hybridMultilevel"/>
    <w:tmpl w:val="34C24964"/>
    <w:lvl w:ilvl="0" w:tplc="1610D148">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nsid w:val="1EA27508"/>
    <w:multiLevelType w:val="hybridMultilevel"/>
    <w:tmpl w:val="9CDC3C92"/>
    <w:lvl w:ilvl="0" w:tplc="36EC5062">
      <w:start w:val="1"/>
      <w:numFmt w:val="lowerLetter"/>
      <w:lvlText w:val="%1)"/>
      <w:lvlJc w:val="left"/>
      <w:pPr>
        <w:ind w:left="465" w:hanging="360"/>
      </w:pPr>
      <w:rPr>
        <w:rFonts w:asciiTheme="majorEastAsia" w:eastAsiaTheme="majorEastAsia" w:hAnsiTheme="majorEastAsia" w:hint="default"/>
      </w:rPr>
    </w:lvl>
    <w:lvl w:ilvl="1" w:tplc="04090019" w:tentative="1">
      <w:start w:val="1"/>
      <w:numFmt w:val="lowerLetter"/>
      <w:lvlText w:val="%2)"/>
      <w:lvlJc w:val="left"/>
      <w:pPr>
        <w:ind w:left="945" w:hanging="420"/>
      </w:pPr>
    </w:lvl>
    <w:lvl w:ilvl="2" w:tplc="0409001B" w:tentative="1">
      <w:start w:val="1"/>
      <w:numFmt w:val="lowerRoman"/>
      <w:lvlText w:val="%3."/>
      <w:lvlJc w:val="right"/>
      <w:pPr>
        <w:ind w:left="1365" w:hanging="420"/>
      </w:pPr>
    </w:lvl>
    <w:lvl w:ilvl="3" w:tplc="0409000F" w:tentative="1">
      <w:start w:val="1"/>
      <w:numFmt w:val="decimal"/>
      <w:lvlText w:val="%4."/>
      <w:lvlJc w:val="left"/>
      <w:pPr>
        <w:ind w:left="1785" w:hanging="420"/>
      </w:pPr>
    </w:lvl>
    <w:lvl w:ilvl="4" w:tplc="04090019" w:tentative="1">
      <w:start w:val="1"/>
      <w:numFmt w:val="lowerLetter"/>
      <w:lvlText w:val="%5)"/>
      <w:lvlJc w:val="left"/>
      <w:pPr>
        <w:ind w:left="2205" w:hanging="420"/>
      </w:pPr>
    </w:lvl>
    <w:lvl w:ilvl="5" w:tplc="0409001B" w:tentative="1">
      <w:start w:val="1"/>
      <w:numFmt w:val="lowerRoman"/>
      <w:lvlText w:val="%6."/>
      <w:lvlJc w:val="right"/>
      <w:pPr>
        <w:ind w:left="2625" w:hanging="420"/>
      </w:pPr>
    </w:lvl>
    <w:lvl w:ilvl="6" w:tplc="0409000F" w:tentative="1">
      <w:start w:val="1"/>
      <w:numFmt w:val="decimal"/>
      <w:lvlText w:val="%7."/>
      <w:lvlJc w:val="left"/>
      <w:pPr>
        <w:ind w:left="3045" w:hanging="420"/>
      </w:pPr>
    </w:lvl>
    <w:lvl w:ilvl="7" w:tplc="04090019" w:tentative="1">
      <w:start w:val="1"/>
      <w:numFmt w:val="lowerLetter"/>
      <w:lvlText w:val="%8)"/>
      <w:lvlJc w:val="left"/>
      <w:pPr>
        <w:ind w:left="3465" w:hanging="420"/>
      </w:pPr>
    </w:lvl>
    <w:lvl w:ilvl="8" w:tplc="0409001B" w:tentative="1">
      <w:start w:val="1"/>
      <w:numFmt w:val="lowerRoman"/>
      <w:lvlText w:val="%9."/>
      <w:lvlJc w:val="right"/>
      <w:pPr>
        <w:ind w:left="3885" w:hanging="420"/>
      </w:pPr>
    </w:lvl>
  </w:abstractNum>
  <w:abstractNum w:abstractNumId="7">
    <w:nsid w:val="23C75178"/>
    <w:multiLevelType w:val="hybridMultilevel"/>
    <w:tmpl w:val="42F04C20"/>
    <w:lvl w:ilvl="0" w:tplc="0409000B">
      <w:start w:val="1"/>
      <w:numFmt w:val="bullet"/>
      <w:lvlText w:val=""/>
      <w:lvlJc w:val="left"/>
      <w:pPr>
        <w:ind w:left="1050" w:hanging="420"/>
      </w:pPr>
      <w:rPr>
        <w:rFonts w:ascii="Wingdings" w:hAnsi="Wingdings" w:hint="default"/>
      </w:rPr>
    </w:lvl>
    <w:lvl w:ilvl="1" w:tplc="04090003" w:tentative="1">
      <w:start w:val="1"/>
      <w:numFmt w:val="bullet"/>
      <w:lvlText w:val=""/>
      <w:lvlJc w:val="left"/>
      <w:pPr>
        <w:ind w:left="1470" w:hanging="420"/>
      </w:pPr>
      <w:rPr>
        <w:rFonts w:ascii="Wingdings" w:hAnsi="Wingdings" w:hint="default"/>
      </w:rPr>
    </w:lvl>
    <w:lvl w:ilvl="2" w:tplc="04090005"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3" w:tentative="1">
      <w:start w:val="1"/>
      <w:numFmt w:val="bullet"/>
      <w:lvlText w:val=""/>
      <w:lvlJc w:val="left"/>
      <w:pPr>
        <w:ind w:left="2730" w:hanging="420"/>
      </w:pPr>
      <w:rPr>
        <w:rFonts w:ascii="Wingdings" w:hAnsi="Wingdings" w:hint="default"/>
      </w:rPr>
    </w:lvl>
    <w:lvl w:ilvl="5" w:tplc="04090005"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3" w:tentative="1">
      <w:start w:val="1"/>
      <w:numFmt w:val="bullet"/>
      <w:lvlText w:val=""/>
      <w:lvlJc w:val="left"/>
      <w:pPr>
        <w:ind w:left="3990" w:hanging="420"/>
      </w:pPr>
      <w:rPr>
        <w:rFonts w:ascii="Wingdings" w:hAnsi="Wingdings" w:hint="default"/>
      </w:rPr>
    </w:lvl>
    <w:lvl w:ilvl="8" w:tplc="04090005" w:tentative="1">
      <w:start w:val="1"/>
      <w:numFmt w:val="bullet"/>
      <w:lvlText w:val=""/>
      <w:lvlJc w:val="left"/>
      <w:pPr>
        <w:ind w:left="4410" w:hanging="420"/>
      </w:pPr>
      <w:rPr>
        <w:rFonts w:ascii="Wingdings" w:hAnsi="Wingdings" w:hint="default"/>
      </w:rPr>
    </w:lvl>
  </w:abstractNum>
  <w:abstractNum w:abstractNumId="8">
    <w:nsid w:val="257C46B7"/>
    <w:multiLevelType w:val="hybridMultilevel"/>
    <w:tmpl w:val="BE5C608C"/>
    <w:lvl w:ilvl="0" w:tplc="76B8E9D2">
      <w:start w:val="1"/>
      <w:numFmt w:val="decimal"/>
      <w:lvlText w:val="(%1)"/>
      <w:lvlJc w:val="left"/>
      <w:pPr>
        <w:ind w:left="1155" w:hanging="73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2AAB279D"/>
    <w:multiLevelType w:val="hybridMultilevel"/>
    <w:tmpl w:val="511AE346"/>
    <w:lvl w:ilvl="0" w:tplc="243C8B4C">
      <w:start w:val="1"/>
      <w:numFmt w:val="lowerLetter"/>
      <w:lvlText w:val="%1)"/>
      <w:lvlJc w:val="left"/>
      <w:pPr>
        <w:ind w:left="360" w:hanging="360"/>
      </w:pPr>
      <w:rPr>
        <w:rFonts w:hint="default"/>
      </w:rPr>
    </w:lvl>
    <w:lvl w:ilvl="1" w:tplc="04090019" w:tentative="1">
      <w:start w:val="1"/>
      <w:numFmt w:val="lowerLetter"/>
      <w:lvlText w:val="%2)"/>
      <w:lvlJc w:val="left"/>
      <w:pPr>
        <w:ind w:left="1659" w:hanging="420"/>
      </w:pPr>
    </w:lvl>
    <w:lvl w:ilvl="2" w:tplc="0409001B" w:tentative="1">
      <w:start w:val="1"/>
      <w:numFmt w:val="lowerRoman"/>
      <w:lvlText w:val="%3."/>
      <w:lvlJc w:val="right"/>
      <w:pPr>
        <w:ind w:left="2079" w:hanging="420"/>
      </w:pPr>
    </w:lvl>
    <w:lvl w:ilvl="3" w:tplc="0409000F" w:tentative="1">
      <w:start w:val="1"/>
      <w:numFmt w:val="decimal"/>
      <w:lvlText w:val="%4."/>
      <w:lvlJc w:val="left"/>
      <w:pPr>
        <w:ind w:left="2499" w:hanging="420"/>
      </w:pPr>
    </w:lvl>
    <w:lvl w:ilvl="4" w:tplc="04090019" w:tentative="1">
      <w:start w:val="1"/>
      <w:numFmt w:val="lowerLetter"/>
      <w:lvlText w:val="%5)"/>
      <w:lvlJc w:val="left"/>
      <w:pPr>
        <w:ind w:left="2919" w:hanging="420"/>
      </w:pPr>
    </w:lvl>
    <w:lvl w:ilvl="5" w:tplc="0409001B" w:tentative="1">
      <w:start w:val="1"/>
      <w:numFmt w:val="lowerRoman"/>
      <w:lvlText w:val="%6."/>
      <w:lvlJc w:val="right"/>
      <w:pPr>
        <w:ind w:left="3339" w:hanging="420"/>
      </w:pPr>
    </w:lvl>
    <w:lvl w:ilvl="6" w:tplc="0409000F" w:tentative="1">
      <w:start w:val="1"/>
      <w:numFmt w:val="decimal"/>
      <w:lvlText w:val="%7."/>
      <w:lvlJc w:val="left"/>
      <w:pPr>
        <w:ind w:left="3759" w:hanging="420"/>
      </w:pPr>
    </w:lvl>
    <w:lvl w:ilvl="7" w:tplc="04090019" w:tentative="1">
      <w:start w:val="1"/>
      <w:numFmt w:val="lowerLetter"/>
      <w:lvlText w:val="%8)"/>
      <w:lvlJc w:val="left"/>
      <w:pPr>
        <w:ind w:left="4179" w:hanging="420"/>
      </w:pPr>
    </w:lvl>
    <w:lvl w:ilvl="8" w:tplc="0409001B" w:tentative="1">
      <w:start w:val="1"/>
      <w:numFmt w:val="lowerRoman"/>
      <w:lvlText w:val="%9."/>
      <w:lvlJc w:val="right"/>
      <w:pPr>
        <w:ind w:left="4599" w:hanging="420"/>
      </w:pPr>
    </w:lvl>
  </w:abstractNum>
  <w:abstractNum w:abstractNumId="10">
    <w:nsid w:val="334A67C5"/>
    <w:multiLevelType w:val="hybridMultilevel"/>
    <w:tmpl w:val="90D82358"/>
    <w:lvl w:ilvl="0" w:tplc="04090019">
      <w:start w:val="1"/>
      <w:numFmt w:val="lowerLetter"/>
      <w:lvlText w:val="%1)"/>
      <w:lvlJc w:val="left"/>
      <w:pPr>
        <w:ind w:left="735" w:hanging="420"/>
      </w:pPr>
    </w:lvl>
    <w:lvl w:ilvl="1" w:tplc="04090019" w:tentative="1">
      <w:start w:val="1"/>
      <w:numFmt w:val="lowerLetter"/>
      <w:lvlText w:val="%2)"/>
      <w:lvlJc w:val="left"/>
      <w:pPr>
        <w:ind w:left="1155" w:hanging="420"/>
      </w:pPr>
    </w:lvl>
    <w:lvl w:ilvl="2" w:tplc="0409001B" w:tentative="1">
      <w:start w:val="1"/>
      <w:numFmt w:val="lowerRoman"/>
      <w:lvlText w:val="%3."/>
      <w:lvlJc w:val="right"/>
      <w:pPr>
        <w:ind w:left="1575" w:hanging="420"/>
      </w:pPr>
    </w:lvl>
    <w:lvl w:ilvl="3" w:tplc="0409000F" w:tentative="1">
      <w:start w:val="1"/>
      <w:numFmt w:val="decimal"/>
      <w:lvlText w:val="%4."/>
      <w:lvlJc w:val="left"/>
      <w:pPr>
        <w:ind w:left="1995" w:hanging="420"/>
      </w:pPr>
    </w:lvl>
    <w:lvl w:ilvl="4" w:tplc="04090019" w:tentative="1">
      <w:start w:val="1"/>
      <w:numFmt w:val="lowerLetter"/>
      <w:lvlText w:val="%5)"/>
      <w:lvlJc w:val="left"/>
      <w:pPr>
        <w:ind w:left="2415" w:hanging="420"/>
      </w:pPr>
    </w:lvl>
    <w:lvl w:ilvl="5" w:tplc="0409001B" w:tentative="1">
      <w:start w:val="1"/>
      <w:numFmt w:val="lowerRoman"/>
      <w:lvlText w:val="%6."/>
      <w:lvlJc w:val="right"/>
      <w:pPr>
        <w:ind w:left="2835" w:hanging="420"/>
      </w:pPr>
    </w:lvl>
    <w:lvl w:ilvl="6" w:tplc="0409000F" w:tentative="1">
      <w:start w:val="1"/>
      <w:numFmt w:val="decimal"/>
      <w:lvlText w:val="%7."/>
      <w:lvlJc w:val="left"/>
      <w:pPr>
        <w:ind w:left="3255" w:hanging="420"/>
      </w:pPr>
    </w:lvl>
    <w:lvl w:ilvl="7" w:tplc="04090019" w:tentative="1">
      <w:start w:val="1"/>
      <w:numFmt w:val="lowerLetter"/>
      <w:lvlText w:val="%8)"/>
      <w:lvlJc w:val="left"/>
      <w:pPr>
        <w:ind w:left="3675" w:hanging="420"/>
      </w:pPr>
    </w:lvl>
    <w:lvl w:ilvl="8" w:tplc="0409001B" w:tentative="1">
      <w:start w:val="1"/>
      <w:numFmt w:val="lowerRoman"/>
      <w:lvlText w:val="%9."/>
      <w:lvlJc w:val="right"/>
      <w:pPr>
        <w:ind w:left="4095" w:hanging="420"/>
      </w:pPr>
    </w:lvl>
  </w:abstractNum>
  <w:abstractNum w:abstractNumId="11">
    <w:nsid w:val="35320242"/>
    <w:multiLevelType w:val="hybridMultilevel"/>
    <w:tmpl w:val="95F8CEAE"/>
    <w:lvl w:ilvl="0" w:tplc="304E73E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390830C2"/>
    <w:multiLevelType w:val="hybridMultilevel"/>
    <w:tmpl w:val="8AE892B2"/>
    <w:lvl w:ilvl="0" w:tplc="04090011">
      <w:start w:val="1"/>
      <w:numFmt w:val="decimal"/>
      <w:lvlText w:val="%1)"/>
      <w:lvlJc w:val="left"/>
      <w:pPr>
        <w:ind w:left="840" w:hanging="420"/>
      </w:pPr>
    </w:lvl>
    <w:lvl w:ilvl="1" w:tplc="268AC656">
      <w:start w:val="1"/>
      <w:numFmt w:val="decimal"/>
      <w:lvlText w:val="(%2)"/>
      <w:lvlJc w:val="left"/>
      <w:pPr>
        <w:ind w:left="1260" w:hanging="420"/>
      </w:pPr>
      <w:rPr>
        <w:rFonts w:hint="eastAsia"/>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409140FB"/>
    <w:multiLevelType w:val="hybridMultilevel"/>
    <w:tmpl w:val="F272B978"/>
    <w:lvl w:ilvl="0" w:tplc="EDC09A9C">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nsid w:val="447740B3"/>
    <w:multiLevelType w:val="hybridMultilevel"/>
    <w:tmpl w:val="367823C2"/>
    <w:lvl w:ilvl="0" w:tplc="56A0B3A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478D25DF"/>
    <w:multiLevelType w:val="hybridMultilevel"/>
    <w:tmpl w:val="59244DF2"/>
    <w:lvl w:ilvl="0" w:tplc="0E7E7E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4819266C"/>
    <w:multiLevelType w:val="hybridMultilevel"/>
    <w:tmpl w:val="2EE43DF6"/>
    <w:lvl w:ilvl="0" w:tplc="3D58C72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F0C5601"/>
    <w:multiLevelType w:val="hybridMultilevel"/>
    <w:tmpl w:val="F362BCD8"/>
    <w:lvl w:ilvl="0" w:tplc="243C8B4C">
      <w:start w:val="3"/>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4F4C5391"/>
    <w:multiLevelType w:val="hybridMultilevel"/>
    <w:tmpl w:val="6E2E742A"/>
    <w:lvl w:ilvl="0" w:tplc="5E4295A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58F56812"/>
    <w:multiLevelType w:val="hybridMultilevel"/>
    <w:tmpl w:val="688AF382"/>
    <w:lvl w:ilvl="0" w:tplc="04090019">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nsid w:val="5E147979"/>
    <w:multiLevelType w:val="hybridMultilevel"/>
    <w:tmpl w:val="67F6E970"/>
    <w:lvl w:ilvl="0" w:tplc="873467DA">
      <w:start w:val="1"/>
      <w:numFmt w:val="decimal"/>
      <w:lvlText w:val="%1）"/>
      <w:lvlJc w:val="left"/>
      <w:pPr>
        <w:ind w:left="780" w:hanging="360"/>
      </w:pPr>
      <w:rPr>
        <w:rFonts w:hint="default"/>
      </w:rPr>
    </w:lvl>
    <w:lvl w:ilvl="1" w:tplc="F59AD6A0">
      <w:start w:val="1"/>
      <w:numFmt w:val="decimal"/>
      <w:lvlText w:val="(%2)"/>
      <w:lvlJc w:val="left"/>
      <w:pPr>
        <w:ind w:left="1260" w:hanging="420"/>
      </w:pPr>
      <w:rPr>
        <w:rFonts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1">
    <w:nsid w:val="7A4E5406"/>
    <w:multiLevelType w:val="hybridMultilevel"/>
    <w:tmpl w:val="4496AC3A"/>
    <w:lvl w:ilvl="0" w:tplc="E44498CA">
      <w:start w:val="3"/>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7F397903"/>
    <w:multiLevelType w:val="hybridMultilevel"/>
    <w:tmpl w:val="511AE346"/>
    <w:lvl w:ilvl="0" w:tplc="243C8B4C">
      <w:start w:val="1"/>
      <w:numFmt w:val="lowerLetter"/>
      <w:lvlText w:val="%1)"/>
      <w:lvlJc w:val="left"/>
      <w:pPr>
        <w:ind w:left="360" w:hanging="360"/>
      </w:pPr>
      <w:rPr>
        <w:rFonts w:hint="default"/>
      </w:rPr>
    </w:lvl>
    <w:lvl w:ilvl="1" w:tplc="04090019" w:tentative="1">
      <w:start w:val="1"/>
      <w:numFmt w:val="lowerLetter"/>
      <w:lvlText w:val="%2)"/>
      <w:lvlJc w:val="left"/>
      <w:pPr>
        <w:ind w:left="1659" w:hanging="420"/>
      </w:pPr>
    </w:lvl>
    <w:lvl w:ilvl="2" w:tplc="0409001B" w:tentative="1">
      <w:start w:val="1"/>
      <w:numFmt w:val="lowerRoman"/>
      <w:lvlText w:val="%3."/>
      <w:lvlJc w:val="right"/>
      <w:pPr>
        <w:ind w:left="2079" w:hanging="420"/>
      </w:pPr>
    </w:lvl>
    <w:lvl w:ilvl="3" w:tplc="0409000F" w:tentative="1">
      <w:start w:val="1"/>
      <w:numFmt w:val="decimal"/>
      <w:lvlText w:val="%4."/>
      <w:lvlJc w:val="left"/>
      <w:pPr>
        <w:ind w:left="2499" w:hanging="420"/>
      </w:pPr>
    </w:lvl>
    <w:lvl w:ilvl="4" w:tplc="04090019" w:tentative="1">
      <w:start w:val="1"/>
      <w:numFmt w:val="lowerLetter"/>
      <w:lvlText w:val="%5)"/>
      <w:lvlJc w:val="left"/>
      <w:pPr>
        <w:ind w:left="2919" w:hanging="420"/>
      </w:pPr>
    </w:lvl>
    <w:lvl w:ilvl="5" w:tplc="0409001B" w:tentative="1">
      <w:start w:val="1"/>
      <w:numFmt w:val="lowerRoman"/>
      <w:lvlText w:val="%6."/>
      <w:lvlJc w:val="right"/>
      <w:pPr>
        <w:ind w:left="3339" w:hanging="420"/>
      </w:pPr>
    </w:lvl>
    <w:lvl w:ilvl="6" w:tplc="0409000F" w:tentative="1">
      <w:start w:val="1"/>
      <w:numFmt w:val="decimal"/>
      <w:lvlText w:val="%7."/>
      <w:lvlJc w:val="left"/>
      <w:pPr>
        <w:ind w:left="3759" w:hanging="420"/>
      </w:pPr>
    </w:lvl>
    <w:lvl w:ilvl="7" w:tplc="04090019" w:tentative="1">
      <w:start w:val="1"/>
      <w:numFmt w:val="lowerLetter"/>
      <w:lvlText w:val="%8)"/>
      <w:lvlJc w:val="left"/>
      <w:pPr>
        <w:ind w:left="4179" w:hanging="420"/>
      </w:pPr>
    </w:lvl>
    <w:lvl w:ilvl="8" w:tplc="0409001B" w:tentative="1">
      <w:start w:val="1"/>
      <w:numFmt w:val="lowerRoman"/>
      <w:lvlText w:val="%9."/>
      <w:lvlJc w:val="right"/>
      <w:pPr>
        <w:ind w:left="4599" w:hanging="420"/>
      </w:pPr>
    </w:lvl>
  </w:abstractNum>
  <w:num w:numId="1">
    <w:abstractNumId w:val="11"/>
  </w:num>
  <w:num w:numId="2">
    <w:abstractNumId w:val="16"/>
  </w:num>
  <w:num w:numId="3">
    <w:abstractNumId w:val="15"/>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22"/>
  </w:num>
  <w:num w:numId="14">
    <w:abstractNumId w:val="6"/>
  </w:num>
  <w:num w:numId="15">
    <w:abstractNumId w:val="2"/>
  </w:num>
  <w:num w:numId="16">
    <w:abstractNumId w:val="19"/>
  </w:num>
  <w:num w:numId="17">
    <w:abstractNumId w:val="13"/>
  </w:num>
  <w:num w:numId="18">
    <w:abstractNumId w:val="20"/>
  </w:num>
  <w:num w:numId="19">
    <w:abstractNumId w:val="0"/>
  </w:num>
  <w:num w:numId="20">
    <w:abstractNumId w:val="0"/>
  </w:num>
  <w:num w:numId="21">
    <w:abstractNumId w:val="0"/>
  </w:num>
  <w:num w:numId="22">
    <w:abstractNumId w:val="18"/>
  </w:num>
  <w:num w:numId="23">
    <w:abstractNumId w:val="14"/>
  </w:num>
  <w:num w:numId="24">
    <w:abstractNumId w:val="3"/>
  </w:num>
  <w:num w:numId="25">
    <w:abstractNumId w:val="5"/>
  </w:num>
  <w:num w:numId="26">
    <w:abstractNumId w:val="10"/>
  </w:num>
  <w:num w:numId="27">
    <w:abstractNumId w:val="0"/>
  </w:num>
  <w:num w:numId="28">
    <w:abstractNumId w:val="0"/>
  </w:num>
  <w:num w:numId="29">
    <w:abstractNumId w:val="0"/>
  </w:num>
  <w:num w:numId="30">
    <w:abstractNumId w:val="7"/>
  </w:num>
  <w:num w:numId="31">
    <w:abstractNumId w:val="1"/>
  </w:num>
  <w:num w:numId="32">
    <w:abstractNumId w:val="8"/>
  </w:num>
  <w:num w:numId="33">
    <w:abstractNumId w:val="9"/>
  </w:num>
  <w:num w:numId="34">
    <w:abstractNumId w:val="4"/>
  </w:num>
  <w:num w:numId="35">
    <w:abstractNumId w:val="17"/>
  </w:num>
  <w:num w:numId="36">
    <w:abstractNumId w:val="21"/>
  </w:num>
  <w:num w:numId="3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06DC"/>
    <w:rsid w:val="00027190"/>
    <w:rsid w:val="00092396"/>
    <w:rsid w:val="000943CF"/>
    <w:rsid w:val="000E43A2"/>
    <w:rsid w:val="00107506"/>
    <w:rsid w:val="00223C29"/>
    <w:rsid w:val="0022633E"/>
    <w:rsid w:val="00316B24"/>
    <w:rsid w:val="004332E0"/>
    <w:rsid w:val="00485BCF"/>
    <w:rsid w:val="004B1400"/>
    <w:rsid w:val="004C5914"/>
    <w:rsid w:val="00531593"/>
    <w:rsid w:val="0065037C"/>
    <w:rsid w:val="006810A6"/>
    <w:rsid w:val="006E06DC"/>
    <w:rsid w:val="007568F3"/>
    <w:rsid w:val="007B3D70"/>
    <w:rsid w:val="00845B73"/>
    <w:rsid w:val="00873D1B"/>
    <w:rsid w:val="008C2A20"/>
    <w:rsid w:val="008C6DEC"/>
    <w:rsid w:val="008E5B6A"/>
    <w:rsid w:val="00942821"/>
    <w:rsid w:val="009778C8"/>
    <w:rsid w:val="0098150D"/>
    <w:rsid w:val="00A95BE5"/>
    <w:rsid w:val="00B764BC"/>
    <w:rsid w:val="00BE19BD"/>
    <w:rsid w:val="00BE2E05"/>
    <w:rsid w:val="00C1154A"/>
    <w:rsid w:val="00C337E9"/>
    <w:rsid w:val="00C35C57"/>
    <w:rsid w:val="00C47577"/>
    <w:rsid w:val="00C80F88"/>
    <w:rsid w:val="00C91A31"/>
    <w:rsid w:val="00CC6879"/>
    <w:rsid w:val="00CD0EBE"/>
    <w:rsid w:val="00CE4B98"/>
    <w:rsid w:val="00E03CAD"/>
    <w:rsid w:val="00EE049F"/>
    <w:rsid w:val="00F460D1"/>
    <w:rsid w:val="00F64F52"/>
    <w:rsid w:val="00FA13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qFormat/>
    <w:rsid w:val="00CE4B98"/>
    <w:pPr>
      <w:keepNext/>
      <w:keepLines/>
      <w:numPr>
        <w:ilvl w:val="1"/>
        <w:numId w:val="4"/>
      </w:numPr>
      <w:spacing w:before="120" w:after="120" w:line="288" w:lineRule="auto"/>
      <w:outlineLvl w:val="1"/>
    </w:pPr>
    <w:rPr>
      <w:rFonts w:ascii="Times New Roman" w:eastAsia="黑体" w:hAnsi="Times New Roman" w:cs="黑体"/>
      <w:b/>
      <w:bCs/>
      <w:sz w:val="24"/>
      <w:szCs w:val="32"/>
    </w:rPr>
  </w:style>
  <w:style w:type="paragraph" w:styleId="3">
    <w:name w:val="heading 3"/>
    <w:basedOn w:val="a"/>
    <w:next w:val="a"/>
    <w:link w:val="3Char"/>
    <w:qFormat/>
    <w:rsid w:val="00CE4B98"/>
    <w:pPr>
      <w:numPr>
        <w:ilvl w:val="2"/>
        <w:numId w:val="4"/>
      </w:numPr>
      <w:spacing w:beforeLines="50" w:before="120" w:afterLines="50" w:after="120" w:line="288" w:lineRule="auto"/>
      <w:outlineLvl w:val="2"/>
    </w:pPr>
    <w:rPr>
      <w:rFonts w:ascii="Times New Roman" w:eastAsia="黑体" w:hAnsi="Times New Roman" w:cs="黑体"/>
      <w:b/>
      <w:bCs/>
      <w:sz w:val="24"/>
      <w:szCs w:val="32"/>
    </w:rPr>
  </w:style>
  <w:style w:type="paragraph" w:styleId="4">
    <w:name w:val="heading 4"/>
    <w:basedOn w:val="a"/>
    <w:next w:val="a"/>
    <w:link w:val="4Char"/>
    <w:qFormat/>
    <w:rsid w:val="00CE4B98"/>
    <w:pPr>
      <w:keepNext/>
      <w:keepLines/>
      <w:numPr>
        <w:ilvl w:val="3"/>
        <w:numId w:val="4"/>
      </w:numPr>
      <w:tabs>
        <w:tab w:val="left" w:pos="0"/>
      </w:tabs>
      <w:spacing w:before="120" w:after="120" w:line="288" w:lineRule="auto"/>
      <w:outlineLvl w:val="3"/>
    </w:pPr>
    <w:rPr>
      <w:rFonts w:ascii="Times New Roman" w:eastAsia="黑体" w:hAnsi="Times New Roman" w:cs="黑体"/>
      <w:b/>
      <w:bCs/>
      <w:sz w:val="24"/>
      <w:szCs w:val="28"/>
    </w:rPr>
  </w:style>
  <w:style w:type="paragraph" w:styleId="5">
    <w:name w:val="heading 5"/>
    <w:basedOn w:val="a"/>
    <w:next w:val="a"/>
    <w:link w:val="5Char"/>
    <w:qFormat/>
    <w:rsid w:val="00CE4B98"/>
    <w:pPr>
      <w:keepNext/>
      <w:keepLines/>
      <w:numPr>
        <w:ilvl w:val="4"/>
        <w:numId w:val="4"/>
      </w:numPr>
      <w:tabs>
        <w:tab w:val="left" w:pos="0"/>
      </w:tabs>
      <w:spacing w:before="280" w:after="290" w:line="376" w:lineRule="auto"/>
      <w:outlineLvl w:val="4"/>
    </w:pPr>
    <w:rPr>
      <w:rFonts w:ascii="Times New Roman" w:eastAsia="黑体" w:hAnsi="Times New Roman" w:cs="黑体"/>
      <w:b/>
      <w:bCs/>
      <w:sz w:val="28"/>
      <w:szCs w:val="28"/>
    </w:rPr>
  </w:style>
  <w:style w:type="paragraph" w:styleId="6">
    <w:name w:val="heading 6"/>
    <w:basedOn w:val="a"/>
    <w:next w:val="a"/>
    <w:link w:val="6Char"/>
    <w:qFormat/>
    <w:rsid w:val="00CE4B98"/>
    <w:pPr>
      <w:keepNext/>
      <w:keepLines/>
      <w:numPr>
        <w:ilvl w:val="5"/>
        <w:numId w:val="4"/>
      </w:numPr>
      <w:tabs>
        <w:tab w:val="left" w:pos="0"/>
      </w:tabs>
      <w:spacing w:before="240" w:after="64" w:line="320" w:lineRule="auto"/>
      <w:outlineLvl w:val="5"/>
    </w:pPr>
    <w:rPr>
      <w:rFonts w:ascii="Cambria" w:eastAsia="宋体" w:hAnsi="Cambria" w:cs="黑体"/>
      <w:b/>
      <w:bCs/>
      <w:sz w:val="24"/>
      <w:szCs w:val="24"/>
    </w:rPr>
  </w:style>
  <w:style w:type="paragraph" w:styleId="7">
    <w:name w:val="heading 7"/>
    <w:basedOn w:val="a"/>
    <w:next w:val="a"/>
    <w:link w:val="7Char"/>
    <w:qFormat/>
    <w:rsid w:val="00CE4B98"/>
    <w:pPr>
      <w:keepNext/>
      <w:keepLines/>
      <w:numPr>
        <w:ilvl w:val="6"/>
        <w:numId w:val="4"/>
      </w:numPr>
      <w:tabs>
        <w:tab w:val="left" w:pos="0"/>
      </w:tabs>
      <w:spacing w:before="240" w:after="64" w:line="320" w:lineRule="auto"/>
      <w:outlineLvl w:val="6"/>
    </w:pPr>
    <w:rPr>
      <w:rFonts w:ascii="Times New Roman" w:eastAsia="黑体" w:hAnsi="Times New Roman" w:cs="黑体"/>
      <w:b/>
      <w:bCs/>
      <w:sz w:val="24"/>
      <w:szCs w:val="24"/>
    </w:rPr>
  </w:style>
  <w:style w:type="paragraph" w:styleId="8">
    <w:name w:val="heading 8"/>
    <w:basedOn w:val="a"/>
    <w:next w:val="a"/>
    <w:link w:val="8Char"/>
    <w:qFormat/>
    <w:rsid w:val="00CE4B98"/>
    <w:pPr>
      <w:keepNext/>
      <w:keepLines/>
      <w:numPr>
        <w:ilvl w:val="7"/>
        <w:numId w:val="4"/>
      </w:numPr>
      <w:tabs>
        <w:tab w:val="left" w:pos="0"/>
      </w:tabs>
      <w:spacing w:before="240" w:after="64" w:line="320" w:lineRule="auto"/>
      <w:outlineLvl w:val="7"/>
    </w:pPr>
    <w:rPr>
      <w:rFonts w:ascii="Cambria" w:eastAsia="宋体" w:hAnsi="Cambria" w:cs="黑体"/>
      <w:b/>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8150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98150D"/>
    <w:rPr>
      <w:sz w:val="18"/>
      <w:szCs w:val="18"/>
    </w:rPr>
  </w:style>
  <w:style w:type="paragraph" w:styleId="a4">
    <w:name w:val="footer"/>
    <w:basedOn w:val="a"/>
    <w:link w:val="Char0"/>
    <w:uiPriority w:val="99"/>
    <w:unhideWhenUsed/>
    <w:rsid w:val="0098150D"/>
    <w:pPr>
      <w:tabs>
        <w:tab w:val="center" w:pos="4153"/>
        <w:tab w:val="right" w:pos="8306"/>
      </w:tabs>
      <w:snapToGrid w:val="0"/>
      <w:jc w:val="left"/>
    </w:pPr>
    <w:rPr>
      <w:sz w:val="18"/>
      <w:szCs w:val="18"/>
    </w:rPr>
  </w:style>
  <w:style w:type="character" w:customStyle="1" w:styleId="Char0">
    <w:name w:val="页脚 Char"/>
    <w:basedOn w:val="a0"/>
    <w:link w:val="a4"/>
    <w:uiPriority w:val="99"/>
    <w:rsid w:val="0098150D"/>
    <w:rPr>
      <w:sz w:val="18"/>
      <w:szCs w:val="18"/>
    </w:rPr>
  </w:style>
  <w:style w:type="paragraph" w:customStyle="1" w:styleId="a5">
    <w:name w:val="标准文件_段"/>
    <w:rsid w:val="0098150D"/>
    <w:pPr>
      <w:widowControl w:val="0"/>
      <w:autoSpaceDE w:val="0"/>
      <w:autoSpaceDN w:val="0"/>
      <w:adjustRightInd w:val="0"/>
      <w:snapToGrid w:val="0"/>
      <w:spacing w:line="276" w:lineRule="auto"/>
      <w:ind w:rightChars="-50" w:right="-105" w:firstLineChars="200" w:firstLine="428"/>
      <w:jc w:val="both"/>
    </w:pPr>
    <w:rPr>
      <w:rFonts w:ascii="宋体" w:eastAsia="宋体" w:hAnsi="宋体" w:cs="宋体"/>
      <w:spacing w:val="2"/>
      <w:kern w:val="0"/>
      <w:sz w:val="20"/>
      <w:szCs w:val="21"/>
    </w:rPr>
  </w:style>
  <w:style w:type="paragraph" w:styleId="a6">
    <w:name w:val="List Paragraph"/>
    <w:basedOn w:val="a"/>
    <w:uiPriority w:val="34"/>
    <w:qFormat/>
    <w:rsid w:val="0098150D"/>
    <w:pPr>
      <w:ind w:firstLineChars="200" w:firstLine="420"/>
    </w:pPr>
  </w:style>
  <w:style w:type="table" w:styleId="a7">
    <w:name w:val="Table Grid"/>
    <w:basedOn w:val="a1"/>
    <w:uiPriority w:val="39"/>
    <w:rsid w:val="004332E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har">
    <w:name w:val="标题 2 Char"/>
    <w:basedOn w:val="a0"/>
    <w:link w:val="2"/>
    <w:rsid w:val="00CE4B98"/>
    <w:rPr>
      <w:rFonts w:ascii="Times New Roman" w:eastAsia="黑体" w:hAnsi="Times New Roman" w:cs="黑体"/>
      <w:b/>
      <w:bCs/>
      <w:sz w:val="24"/>
      <w:szCs w:val="32"/>
    </w:rPr>
  </w:style>
  <w:style w:type="character" w:customStyle="1" w:styleId="3Char">
    <w:name w:val="标题 3 Char"/>
    <w:basedOn w:val="a0"/>
    <w:link w:val="3"/>
    <w:rsid w:val="00CE4B98"/>
    <w:rPr>
      <w:rFonts w:ascii="Times New Roman" w:eastAsia="黑体" w:hAnsi="Times New Roman" w:cs="黑体"/>
      <w:b/>
      <w:bCs/>
      <w:sz w:val="24"/>
      <w:szCs w:val="32"/>
    </w:rPr>
  </w:style>
  <w:style w:type="character" w:customStyle="1" w:styleId="4Char">
    <w:name w:val="标题 4 Char"/>
    <w:basedOn w:val="a0"/>
    <w:link w:val="4"/>
    <w:rsid w:val="00CE4B98"/>
    <w:rPr>
      <w:rFonts w:ascii="Times New Roman" w:eastAsia="黑体" w:hAnsi="Times New Roman" w:cs="黑体"/>
      <w:b/>
      <w:bCs/>
      <w:sz w:val="24"/>
      <w:szCs w:val="28"/>
    </w:rPr>
  </w:style>
  <w:style w:type="character" w:customStyle="1" w:styleId="5Char">
    <w:name w:val="标题 5 Char"/>
    <w:basedOn w:val="a0"/>
    <w:link w:val="5"/>
    <w:rsid w:val="00CE4B98"/>
    <w:rPr>
      <w:rFonts w:ascii="Times New Roman" w:eastAsia="黑体" w:hAnsi="Times New Roman" w:cs="黑体"/>
      <w:b/>
      <w:bCs/>
      <w:sz w:val="28"/>
      <w:szCs w:val="28"/>
    </w:rPr>
  </w:style>
  <w:style w:type="character" w:customStyle="1" w:styleId="6Char">
    <w:name w:val="标题 6 Char"/>
    <w:basedOn w:val="a0"/>
    <w:link w:val="6"/>
    <w:rsid w:val="00CE4B98"/>
    <w:rPr>
      <w:rFonts w:ascii="Cambria" w:eastAsia="宋体" w:hAnsi="Cambria" w:cs="黑体"/>
      <w:b/>
      <w:bCs/>
      <w:sz w:val="24"/>
      <w:szCs w:val="24"/>
    </w:rPr>
  </w:style>
  <w:style w:type="character" w:customStyle="1" w:styleId="7Char">
    <w:name w:val="标题 7 Char"/>
    <w:basedOn w:val="a0"/>
    <w:link w:val="7"/>
    <w:rsid w:val="00CE4B98"/>
    <w:rPr>
      <w:rFonts w:ascii="Times New Roman" w:eastAsia="黑体" w:hAnsi="Times New Roman" w:cs="黑体"/>
      <w:b/>
      <w:bCs/>
      <w:sz w:val="24"/>
      <w:szCs w:val="24"/>
    </w:rPr>
  </w:style>
  <w:style w:type="character" w:customStyle="1" w:styleId="8Char">
    <w:name w:val="标题 8 Char"/>
    <w:basedOn w:val="a0"/>
    <w:link w:val="8"/>
    <w:rsid w:val="00CE4B98"/>
    <w:rPr>
      <w:rFonts w:ascii="Cambria" w:eastAsia="宋体" w:hAnsi="Cambria" w:cs="黑体"/>
      <w:b/>
      <w:sz w:val="24"/>
      <w:szCs w:val="24"/>
    </w:rPr>
  </w:style>
  <w:style w:type="paragraph" w:styleId="a8">
    <w:name w:val="caption"/>
    <w:basedOn w:val="a"/>
    <w:next w:val="a"/>
    <w:link w:val="Char1"/>
    <w:uiPriority w:val="35"/>
    <w:qFormat/>
    <w:rsid w:val="00CE4B98"/>
    <w:pPr>
      <w:keepNext/>
      <w:tabs>
        <w:tab w:val="left" w:pos="567"/>
      </w:tabs>
      <w:adjustRightInd w:val="0"/>
      <w:spacing w:before="152" w:after="160" w:line="400" w:lineRule="atLeast"/>
      <w:ind w:firstLine="624"/>
      <w:jc w:val="center"/>
      <w:textAlignment w:val="baseline"/>
    </w:pPr>
    <w:rPr>
      <w:rFonts w:ascii="宋体" w:eastAsia="宋体" w:hAnsi="Arial" w:cs="Times New Roman"/>
      <w:b/>
      <w:spacing w:val="10"/>
      <w:kern w:val="0"/>
      <w:sz w:val="28"/>
      <w:szCs w:val="20"/>
    </w:rPr>
  </w:style>
  <w:style w:type="paragraph" w:customStyle="1" w:styleId="1">
    <w:name w:val="无间隔1"/>
    <w:link w:val="NoSpacingChar"/>
    <w:rsid w:val="00CE4B98"/>
    <w:pPr>
      <w:widowControl w:val="0"/>
      <w:spacing w:line="288" w:lineRule="auto"/>
      <w:ind w:firstLineChars="200" w:firstLine="200"/>
      <w:jc w:val="both"/>
    </w:pPr>
    <w:rPr>
      <w:rFonts w:ascii="Times New Roman" w:eastAsia="宋体" w:hAnsi="Times New Roman" w:cs="Times New Roman"/>
      <w:sz w:val="24"/>
    </w:rPr>
  </w:style>
  <w:style w:type="character" w:customStyle="1" w:styleId="Char1">
    <w:name w:val="题注 Char"/>
    <w:link w:val="a8"/>
    <w:uiPriority w:val="35"/>
    <w:qFormat/>
    <w:rsid w:val="00CE4B98"/>
    <w:rPr>
      <w:rFonts w:ascii="宋体" w:eastAsia="宋体" w:hAnsi="Arial" w:cs="Times New Roman"/>
      <w:b/>
      <w:spacing w:val="10"/>
      <w:kern w:val="0"/>
      <w:sz w:val="28"/>
      <w:szCs w:val="20"/>
    </w:rPr>
  </w:style>
  <w:style w:type="character" w:customStyle="1" w:styleId="NoSpacingChar">
    <w:name w:val="No Spacing Char"/>
    <w:basedOn w:val="a0"/>
    <w:link w:val="1"/>
    <w:qFormat/>
    <w:rsid w:val="00CE4B98"/>
    <w:rPr>
      <w:rFonts w:ascii="Times New Roman" w:eastAsia="宋体" w:hAnsi="Times New Roman" w:cs="Times New Roman"/>
      <w:sz w:val="24"/>
    </w:rPr>
  </w:style>
  <w:style w:type="paragraph" w:styleId="a9">
    <w:name w:val="Balloon Text"/>
    <w:basedOn w:val="a"/>
    <w:link w:val="Char2"/>
    <w:uiPriority w:val="99"/>
    <w:semiHidden/>
    <w:unhideWhenUsed/>
    <w:rsid w:val="00CE4B98"/>
    <w:rPr>
      <w:sz w:val="18"/>
      <w:szCs w:val="18"/>
    </w:rPr>
  </w:style>
  <w:style w:type="character" w:customStyle="1" w:styleId="Char2">
    <w:name w:val="批注框文本 Char"/>
    <w:basedOn w:val="a0"/>
    <w:link w:val="a9"/>
    <w:uiPriority w:val="99"/>
    <w:semiHidden/>
    <w:rsid w:val="00CE4B98"/>
    <w:rPr>
      <w:sz w:val="18"/>
      <w:szCs w:val="18"/>
    </w:rPr>
  </w:style>
  <w:style w:type="paragraph" w:customStyle="1" w:styleId="aa">
    <w:name w:val="段"/>
    <w:link w:val="Char3"/>
    <w:rsid w:val="00223C29"/>
    <w:pPr>
      <w:autoSpaceDE w:val="0"/>
      <w:autoSpaceDN w:val="0"/>
      <w:ind w:firstLineChars="200" w:firstLine="200"/>
      <w:jc w:val="both"/>
    </w:pPr>
    <w:rPr>
      <w:rFonts w:ascii="宋体" w:eastAsia="宋体" w:hAnsi="Times New Roman" w:cs="Times New Roman"/>
      <w:kern w:val="0"/>
      <w:sz w:val="20"/>
      <w:szCs w:val="20"/>
    </w:rPr>
  </w:style>
  <w:style w:type="character" w:customStyle="1" w:styleId="Char3">
    <w:name w:val="段 Char"/>
    <w:link w:val="aa"/>
    <w:rsid w:val="00223C29"/>
    <w:rPr>
      <w:rFonts w:ascii="宋体" w:eastAsia="宋体" w:hAnsi="Times New Roman" w:cs="Times New Roman"/>
      <w:kern w:val="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qFormat/>
    <w:rsid w:val="00CE4B98"/>
    <w:pPr>
      <w:keepNext/>
      <w:keepLines/>
      <w:numPr>
        <w:ilvl w:val="1"/>
        <w:numId w:val="4"/>
      </w:numPr>
      <w:spacing w:before="120" w:after="120" w:line="288" w:lineRule="auto"/>
      <w:outlineLvl w:val="1"/>
    </w:pPr>
    <w:rPr>
      <w:rFonts w:ascii="Times New Roman" w:eastAsia="黑体" w:hAnsi="Times New Roman" w:cs="黑体"/>
      <w:b/>
      <w:bCs/>
      <w:sz w:val="24"/>
      <w:szCs w:val="32"/>
    </w:rPr>
  </w:style>
  <w:style w:type="paragraph" w:styleId="3">
    <w:name w:val="heading 3"/>
    <w:basedOn w:val="a"/>
    <w:next w:val="a"/>
    <w:link w:val="3Char"/>
    <w:qFormat/>
    <w:rsid w:val="00CE4B98"/>
    <w:pPr>
      <w:numPr>
        <w:ilvl w:val="2"/>
        <w:numId w:val="4"/>
      </w:numPr>
      <w:spacing w:beforeLines="50" w:before="120" w:afterLines="50" w:after="120" w:line="288" w:lineRule="auto"/>
      <w:outlineLvl w:val="2"/>
    </w:pPr>
    <w:rPr>
      <w:rFonts w:ascii="Times New Roman" w:eastAsia="黑体" w:hAnsi="Times New Roman" w:cs="黑体"/>
      <w:b/>
      <w:bCs/>
      <w:sz w:val="24"/>
      <w:szCs w:val="32"/>
    </w:rPr>
  </w:style>
  <w:style w:type="paragraph" w:styleId="4">
    <w:name w:val="heading 4"/>
    <w:basedOn w:val="a"/>
    <w:next w:val="a"/>
    <w:link w:val="4Char"/>
    <w:qFormat/>
    <w:rsid w:val="00CE4B98"/>
    <w:pPr>
      <w:keepNext/>
      <w:keepLines/>
      <w:numPr>
        <w:ilvl w:val="3"/>
        <w:numId w:val="4"/>
      </w:numPr>
      <w:tabs>
        <w:tab w:val="left" w:pos="0"/>
      </w:tabs>
      <w:spacing w:before="120" w:after="120" w:line="288" w:lineRule="auto"/>
      <w:outlineLvl w:val="3"/>
    </w:pPr>
    <w:rPr>
      <w:rFonts w:ascii="Times New Roman" w:eastAsia="黑体" w:hAnsi="Times New Roman" w:cs="黑体"/>
      <w:b/>
      <w:bCs/>
      <w:sz w:val="24"/>
      <w:szCs w:val="28"/>
    </w:rPr>
  </w:style>
  <w:style w:type="paragraph" w:styleId="5">
    <w:name w:val="heading 5"/>
    <w:basedOn w:val="a"/>
    <w:next w:val="a"/>
    <w:link w:val="5Char"/>
    <w:qFormat/>
    <w:rsid w:val="00CE4B98"/>
    <w:pPr>
      <w:keepNext/>
      <w:keepLines/>
      <w:numPr>
        <w:ilvl w:val="4"/>
        <w:numId w:val="4"/>
      </w:numPr>
      <w:tabs>
        <w:tab w:val="left" w:pos="0"/>
      </w:tabs>
      <w:spacing w:before="280" w:after="290" w:line="376" w:lineRule="auto"/>
      <w:outlineLvl w:val="4"/>
    </w:pPr>
    <w:rPr>
      <w:rFonts w:ascii="Times New Roman" w:eastAsia="黑体" w:hAnsi="Times New Roman" w:cs="黑体"/>
      <w:b/>
      <w:bCs/>
      <w:sz w:val="28"/>
      <w:szCs w:val="28"/>
    </w:rPr>
  </w:style>
  <w:style w:type="paragraph" w:styleId="6">
    <w:name w:val="heading 6"/>
    <w:basedOn w:val="a"/>
    <w:next w:val="a"/>
    <w:link w:val="6Char"/>
    <w:qFormat/>
    <w:rsid w:val="00CE4B98"/>
    <w:pPr>
      <w:keepNext/>
      <w:keepLines/>
      <w:numPr>
        <w:ilvl w:val="5"/>
        <w:numId w:val="4"/>
      </w:numPr>
      <w:tabs>
        <w:tab w:val="left" w:pos="0"/>
      </w:tabs>
      <w:spacing w:before="240" w:after="64" w:line="320" w:lineRule="auto"/>
      <w:outlineLvl w:val="5"/>
    </w:pPr>
    <w:rPr>
      <w:rFonts w:ascii="Cambria" w:eastAsia="宋体" w:hAnsi="Cambria" w:cs="黑体"/>
      <w:b/>
      <w:bCs/>
      <w:sz w:val="24"/>
      <w:szCs w:val="24"/>
    </w:rPr>
  </w:style>
  <w:style w:type="paragraph" w:styleId="7">
    <w:name w:val="heading 7"/>
    <w:basedOn w:val="a"/>
    <w:next w:val="a"/>
    <w:link w:val="7Char"/>
    <w:qFormat/>
    <w:rsid w:val="00CE4B98"/>
    <w:pPr>
      <w:keepNext/>
      <w:keepLines/>
      <w:numPr>
        <w:ilvl w:val="6"/>
        <w:numId w:val="4"/>
      </w:numPr>
      <w:tabs>
        <w:tab w:val="left" w:pos="0"/>
      </w:tabs>
      <w:spacing w:before="240" w:after="64" w:line="320" w:lineRule="auto"/>
      <w:outlineLvl w:val="6"/>
    </w:pPr>
    <w:rPr>
      <w:rFonts w:ascii="Times New Roman" w:eastAsia="黑体" w:hAnsi="Times New Roman" w:cs="黑体"/>
      <w:b/>
      <w:bCs/>
      <w:sz w:val="24"/>
      <w:szCs w:val="24"/>
    </w:rPr>
  </w:style>
  <w:style w:type="paragraph" w:styleId="8">
    <w:name w:val="heading 8"/>
    <w:basedOn w:val="a"/>
    <w:next w:val="a"/>
    <w:link w:val="8Char"/>
    <w:qFormat/>
    <w:rsid w:val="00CE4B98"/>
    <w:pPr>
      <w:keepNext/>
      <w:keepLines/>
      <w:numPr>
        <w:ilvl w:val="7"/>
        <w:numId w:val="4"/>
      </w:numPr>
      <w:tabs>
        <w:tab w:val="left" w:pos="0"/>
      </w:tabs>
      <w:spacing w:before="240" w:after="64" w:line="320" w:lineRule="auto"/>
      <w:outlineLvl w:val="7"/>
    </w:pPr>
    <w:rPr>
      <w:rFonts w:ascii="Cambria" w:eastAsia="宋体" w:hAnsi="Cambria" w:cs="黑体"/>
      <w:b/>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8150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98150D"/>
    <w:rPr>
      <w:sz w:val="18"/>
      <w:szCs w:val="18"/>
    </w:rPr>
  </w:style>
  <w:style w:type="paragraph" w:styleId="a4">
    <w:name w:val="footer"/>
    <w:basedOn w:val="a"/>
    <w:link w:val="Char0"/>
    <w:uiPriority w:val="99"/>
    <w:unhideWhenUsed/>
    <w:rsid w:val="0098150D"/>
    <w:pPr>
      <w:tabs>
        <w:tab w:val="center" w:pos="4153"/>
        <w:tab w:val="right" w:pos="8306"/>
      </w:tabs>
      <w:snapToGrid w:val="0"/>
      <w:jc w:val="left"/>
    </w:pPr>
    <w:rPr>
      <w:sz w:val="18"/>
      <w:szCs w:val="18"/>
    </w:rPr>
  </w:style>
  <w:style w:type="character" w:customStyle="1" w:styleId="Char0">
    <w:name w:val="页脚 Char"/>
    <w:basedOn w:val="a0"/>
    <w:link w:val="a4"/>
    <w:uiPriority w:val="99"/>
    <w:rsid w:val="0098150D"/>
    <w:rPr>
      <w:sz w:val="18"/>
      <w:szCs w:val="18"/>
    </w:rPr>
  </w:style>
  <w:style w:type="paragraph" w:customStyle="1" w:styleId="a5">
    <w:name w:val="标准文件_段"/>
    <w:rsid w:val="0098150D"/>
    <w:pPr>
      <w:widowControl w:val="0"/>
      <w:autoSpaceDE w:val="0"/>
      <w:autoSpaceDN w:val="0"/>
      <w:adjustRightInd w:val="0"/>
      <w:snapToGrid w:val="0"/>
      <w:spacing w:line="276" w:lineRule="auto"/>
      <w:ind w:rightChars="-50" w:right="-105" w:firstLineChars="200" w:firstLine="428"/>
      <w:jc w:val="both"/>
    </w:pPr>
    <w:rPr>
      <w:rFonts w:ascii="宋体" w:eastAsia="宋体" w:hAnsi="宋体" w:cs="宋体"/>
      <w:spacing w:val="2"/>
      <w:kern w:val="0"/>
      <w:sz w:val="20"/>
      <w:szCs w:val="21"/>
    </w:rPr>
  </w:style>
  <w:style w:type="paragraph" w:styleId="a6">
    <w:name w:val="List Paragraph"/>
    <w:basedOn w:val="a"/>
    <w:uiPriority w:val="34"/>
    <w:qFormat/>
    <w:rsid w:val="0098150D"/>
    <w:pPr>
      <w:ind w:firstLineChars="200" w:firstLine="420"/>
    </w:pPr>
  </w:style>
  <w:style w:type="table" w:styleId="a7">
    <w:name w:val="Table Grid"/>
    <w:basedOn w:val="a1"/>
    <w:uiPriority w:val="39"/>
    <w:rsid w:val="004332E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har">
    <w:name w:val="标题 2 Char"/>
    <w:basedOn w:val="a0"/>
    <w:link w:val="2"/>
    <w:rsid w:val="00CE4B98"/>
    <w:rPr>
      <w:rFonts w:ascii="Times New Roman" w:eastAsia="黑体" w:hAnsi="Times New Roman" w:cs="黑体"/>
      <w:b/>
      <w:bCs/>
      <w:sz w:val="24"/>
      <w:szCs w:val="32"/>
    </w:rPr>
  </w:style>
  <w:style w:type="character" w:customStyle="1" w:styleId="3Char">
    <w:name w:val="标题 3 Char"/>
    <w:basedOn w:val="a0"/>
    <w:link w:val="3"/>
    <w:rsid w:val="00CE4B98"/>
    <w:rPr>
      <w:rFonts w:ascii="Times New Roman" w:eastAsia="黑体" w:hAnsi="Times New Roman" w:cs="黑体"/>
      <w:b/>
      <w:bCs/>
      <w:sz w:val="24"/>
      <w:szCs w:val="32"/>
    </w:rPr>
  </w:style>
  <w:style w:type="character" w:customStyle="1" w:styleId="4Char">
    <w:name w:val="标题 4 Char"/>
    <w:basedOn w:val="a0"/>
    <w:link w:val="4"/>
    <w:rsid w:val="00CE4B98"/>
    <w:rPr>
      <w:rFonts w:ascii="Times New Roman" w:eastAsia="黑体" w:hAnsi="Times New Roman" w:cs="黑体"/>
      <w:b/>
      <w:bCs/>
      <w:sz w:val="24"/>
      <w:szCs w:val="28"/>
    </w:rPr>
  </w:style>
  <w:style w:type="character" w:customStyle="1" w:styleId="5Char">
    <w:name w:val="标题 5 Char"/>
    <w:basedOn w:val="a0"/>
    <w:link w:val="5"/>
    <w:rsid w:val="00CE4B98"/>
    <w:rPr>
      <w:rFonts w:ascii="Times New Roman" w:eastAsia="黑体" w:hAnsi="Times New Roman" w:cs="黑体"/>
      <w:b/>
      <w:bCs/>
      <w:sz w:val="28"/>
      <w:szCs w:val="28"/>
    </w:rPr>
  </w:style>
  <w:style w:type="character" w:customStyle="1" w:styleId="6Char">
    <w:name w:val="标题 6 Char"/>
    <w:basedOn w:val="a0"/>
    <w:link w:val="6"/>
    <w:rsid w:val="00CE4B98"/>
    <w:rPr>
      <w:rFonts w:ascii="Cambria" w:eastAsia="宋体" w:hAnsi="Cambria" w:cs="黑体"/>
      <w:b/>
      <w:bCs/>
      <w:sz w:val="24"/>
      <w:szCs w:val="24"/>
    </w:rPr>
  </w:style>
  <w:style w:type="character" w:customStyle="1" w:styleId="7Char">
    <w:name w:val="标题 7 Char"/>
    <w:basedOn w:val="a0"/>
    <w:link w:val="7"/>
    <w:rsid w:val="00CE4B98"/>
    <w:rPr>
      <w:rFonts w:ascii="Times New Roman" w:eastAsia="黑体" w:hAnsi="Times New Roman" w:cs="黑体"/>
      <w:b/>
      <w:bCs/>
      <w:sz w:val="24"/>
      <w:szCs w:val="24"/>
    </w:rPr>
  </w:style>
  <w:style w:type="character" w:customStyle="1" w:styleId="8Char">
    <w:name w:val="标题 8 Char"/>
    <w:basedOn w:val="a0"/>
    <w:link w:val="8"/>
    <w:rsid w:val="00CE4B98"/>
    <w:rPr>
      <w:rFonts w:ascii="Cambria" w:eastAsia="宋体" w:hAnsi="Cambria" w:cs="黑体"/>
      <w:b/>
      <w:sz w:val="24"/>
      <w:szCs w:val="24"/>
    </w:rPr>
  </w:style>
  <w:style w:type="paragraph" w:styleId="a8">
    <w:name w:val="caption"/>
    <w:basedOn w:val="a"/>
    <w:next w:val="a"/>
    <w:link w:val="Char1"/>
    <w:uiPriority w:val="35"/>
    <w:qFormat/>
    <w:rsid w:val="00CE4B98"/>
    <w:pPr>
      <w:keepNext/>
      <w:tabs>
        <w:tab w:val="left" w:pos="567"/>
      </w:tabs>
      <w:adjustRightInd w:val="0"/>
      <w:spacing w:before="152" w:after="160" w:line="400" w:lineRule="atLeast"/>
      <w:ind w:firstLine="624"/>
      <w:jc w:val="center"/>
      <w:textAlignment w:val="baseline"/>
    </w:pPr>
    <w:rPr>
      <w:rFonts w:ascii="宋体" w:eastAsia="宋体" w:hAnsi="Arial" w:cs="Times New Roman"/>
      <w:b/>
      <w:spacing w:val="10"/>
      <w:kern w:val="0"/>
      <w:sz w:val="28"/>
      <w:szCs w:val="20"/>
    </w:rPr>
  </w:style>
  <w:style w:type="paragraph" w:customStyle="1" w:styleId="1">
    <w:name w:val="无间隔1"/>
    <w:link w:val="NoSpacingChar"/>
    <w:rsid w:val="00CE4B98"/>
    <w:pPr>
      <w:widowControl w:val="0"/>
      <w:spacing w:line="288" w:lineRule="auto"/>
      <w:ind w:firstLineChars="200" w:firstLine="200"/>
      <w:jc w:val="both"/>
    </w:pPr>
    <w:rPr>
      <w:rFonts w:ascii="Times New Roman" w:eastAsia="宋体" w:hAnsi="Times New Roman" w:cs="Times New Roman"/>
      <w:sz w:val="24"/>
    </w:rPr>
  </w:style>
  <w:style w:type="character" w:customStyle="1" w:styleId="Char1">
    <w:name w:val="题注 Char"/>
    <w:link w:val="a8"/>
    <w:uiPriority w:val="35"/>
    <w:qFormat/>
    <w:rsid w:val="00CE4B98"/>
    <w:rPr>
      <w:rFonts w:ascii="宋体" w:eastAsia="宋体" w:hAnsi="Arial" w:cs="Times New Roman"/>
      <w:b/>
      <w:spacing w:val="10"/>
      <w:kern w:val="0"/>
      <w:sz w:val="28"/>
      <w:szCs w:val="20"/>
    </w:rPr>
  </w:style>
  <w:style w:type="character" w:customStyle="1" w:styleId="NoSpacingChar">
    <w:name w:val="No Spacing Char"/>
    <w:basedOn w:val="a0"/>
    <w:link w:val="1"/>
    <w:qFormat/>
    <w:rsid w:val="00CE4B98"/>
    <w:rPr>
      <w:rFonts w:ascii="Times New Roman" w:eastAsia="宋体" w:hAnsi="Times New Roman" w:cs="Times New Roman"/>
      <w:sz w:val="24"/>
    </w:rPr>
  </w:style>
  <w:style w:type="paragraph" w:styleId="a9">
    <w:name w:val="Balloon Text"/>
    <w:basedOn w:val="a"/>
    <w:link w:val="Char2"/>
    <w:uiPriority w:val="99"/>
    <w:semiHidden/>
    <w:unhideWhenUsed/>
    <w:rsid w:val="00CE4B98"/>
    <w:rPr>
      <w:sz w:val="18"/>
      <w:szCs w:val="18"/>
    </w:rPr>
  </w:style>
  <w:style w:type="character" w:customStyle="1" w:styleId="Char2">
    <w:name w:val="批注框文本 Char"/>
    <w:basedOn w:val="a0"/>
    <w:link w:val="a9"/>
    <w:uiPriority w:val="99"/>
    <w:semiHidden/>
    <w:rsid w:val="00CE4B98"/>
    <w:rPr>
      <w:sz w:val="18"/>
      <w:szCs w:val="18"/>
    </w:rPr>
  </w:style>
  <w:style w:type="paragraph" w:customStyle="1" w:styleId="aa">
    <w:name w:val="段"/>
    <w:link w:val="Char3"/>
    <w:rsid w:val="00223C29"/>
    <w:pPr>
      <w:autoSpaceDE w:val="0"/>
      <w:autoSpaceDN w:val="0"/>
      <w:ind w:firstLineChars="200" w:firstLine="200"/>
      <w:jc w:val="both"/>
    </w:pPr>
    <w:rPr>
      <w:rFonts w:ascii="宋体" w:eastAsia="宋体" w:hAnsi="Times New Roman" w:cs="Times New Roman"/>
      <w:kern w:val="0"/>
      <w:sz w:val="20"/>
      <w:szCs w:val="20"/>
    </w:rPr>
  </w:style>
  <w:style w:type="character" w:customStyle="1" w:styleId="Char3">
    <w:name w:val="段 Char"/>
    <w:link w:val="aa"/>
    <w:rsid w:val="00223C29"/>
    <w:rPr>
      <w:rFonts w:ascii="宋体" w:eastAsia="宋体" w:hAnsi="Times New Roman" w:cs="Times New Roman"/>
      <w:kern w:val="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2F225A60-834A-4C30-A697-F530485DFA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403</TotalTime>
  <Pages>15</Pages>
  <Words>1339</Words>
  <Characters>7638</Characters>
  <Application>Microsoft Office Word</Application>
  <DocSecurity>0</DocSecurity>
  <Lines>63</Lines>
  <Paragraphs>17</Paragraphs>
  <ScaleCrop>false</ScaleCrop>
  <Company>CHINA</Company>
  <LinksUpToDate>false</LinksUpToDate>
  <CharactersWithSpaces>8960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dc:creator>
  <cp:keywords/>
  <dc:description/>
  <cp:lastModifiedBy>REX</cp:lastModifiedBy>
  <cp:revision>12</cp:revision>
  <dcterms:created xsi:type="dcterms:W3CDTF">2018-04-13T13:37:00Z</dcterms:created>
  <dcterms:modified xsi:type="dcterms:W3CDTF">2018-07-03T05:15:00Z</dcterms:modified>
</cp:coreProperties>
</file>